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C9" w:rsidRPr="00ED58C9" w:rsidRDefault="00ED58C9" w:rsidP="00ED58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  <w:t>Комментарий к Указу Президента Республики Беларусь от 18 сентября 2019 г. № 345 «О семейном капитале»</w:t>
      </w:r>
    </w:p>
    <w:p w:rsid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Президентом Республики Беларусь подписан Указ № 345 «О семейном капитале». Данным Указом программа «Семейный капитал» продлевается на 2020 – 2024 годы.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Размер семейного капитала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1 января 2020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семейный капитал устанавливается в размере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22 500 рублей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назначается при рождении (усыновлении, удочерении)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период с 1 января 2020 г. по 31 декабря 2024 г.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третьего или последующих детей.</w:t>
      </w:r>
    </w:p>
    <w:p w:rsidR="00ED58C9" w:rsidRDefault="00ED58C9" w:rsidP="005461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1января </w:t>
      </w:r>
      <w:r w:rsidR="005461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2021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года,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размер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семейного </w:t>
      </w:r>
      <w:r w:rsidR="0054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ежегодно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58C9" w:rsidRPr="00ED58C9" w:rsidRDefault="00ED58C9" w:rsidP="00ED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индексироваться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нарастающим итогом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величину индекса потребительских цен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предыдущий год для сохранения его покупательной способности.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Новый размер семейного капитала действует в течение календарного года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1 января по 31 декабря).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 новом размере семейного капитала размещается на официальном сайте Министерства труда и социальной защиты не позднее 31 января текущего года.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период размещения средств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семейного капитала в банковские вклады (депозиты) «Семейный капитал»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будут начисляться проценты в размере индекса потребительских цен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(декабрь года, предшествующего году начисления процентов, к декабрю предыдущего года).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Предоставление семейного капитала будет производиться в размере, действующем на дату рождения, в случае усыновления (удочерения) – на дату усыновления (удочерения) третьего или последующих детей</w:t>
      </w:r>
      <w:r w:rsidRPr="00ED58C9">
        <w:rPr>
          <w:rFonts w:ascii="Times New Roman" w:eastAsia="Times New Roman" w:hAnsi="Times New Roman" w:cs="Times New Roman"/>
          <w:i/>
          <w:iCs/>
          <w:color w:val="443F3F"/>
          <w:sz w:val="28"/>
          <w:szCs w:val="28"/>
          <w:lang w:eastAsia="ru-RU"/>
        </w:rPr>
        <w:t>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Реализация права на семейный капитал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 на семейный капитал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может реализовать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 один раз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если семье семейный капитал назначен по программе 2015-2019 годов, права на назначение семейного капитала в период 2020-2024 годов у нее не будет.</w:t>
      </w:r>
    </w:p>
    <w:p w:rsidR="00ED58C9" w:rsidRDefault="00ED58C9" w:rsidP="00ED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Порядок и условия предоставления семейного капитала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предоставлено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гражданам право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обращение в местные исполнительные и распорядительные органы за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назначением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семейного капитала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только по месту жительства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месту пребывания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распоряжением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средствами семейного капитала гражданам –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их выбору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месту его назначения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в соответствии с их регистрацией по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месту жительства (месту пребывания)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установлено, что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случае пропуска срока обращения за назначением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семейного капитала (в течение 6 месяцев со дня рождения (усыновления, удочерения) третьего или последующих детей)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местный 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исполнительный и распорядительный орган вправе восстановить его с учетом конкретных обстоятельств.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 </w:t>
      </w:r>
      <w:r w:rsidRPr="00ED58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 в отношении любого члена семьи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решении о распоряжении средствами семейного капитала (в том числе досрочном).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Досрочное использование средств семейного капитала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Расширены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направления досрочного использования средств семейного капитала.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Досрочное использование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 семейного капитала независимо от периода времени, прошедшего </w:t>
      </w:r>
      <w:proofErr w:type="gramStart"/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назначения</w:t>
      </w:r>
      <w:proofErr w:type="gramEnd"/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капитала, предусмотрено на следующие </w:t>
      </w:r>
      <w:r w:rsidRPr="00ED58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(реконструкцию) или приобретение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на платной основе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членом (членами) семьи высшего </w:t>
      </w: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I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ступени, среднего специального образования в государственных учреждениях образования;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членом (членами) семьи </w:t>
      </w: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платных медицинских услуг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оказываемых организациями здравоохранения:</w:t>
      </w:r>
    </w:p>
    <w:p w:rsidR="00ED58C9" w:rsidRPr="00ED58C9" w:rsidRDefault="00ED58C9" w:rsidP="00ED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медицинского применения </w:t>
      </w: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иных медицинских изделий вместо включенных в Республиканский формуляр медицинских изделий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ED58C9" w:rsidRPr="00ED58C9" w:rsidRDefault="00ED58C9" w:rsidP="00ED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стоматологические услуги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(протезирование зубов, дентальная имплантация с последующим протезированием, </w:t>
      </w:r>
      <w:proofErr w:type="spellStart"/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ортодонтическая</w:t>
      </w:r>
      <w:proofErr w:type="spellEnd"/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прикуса).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Распоряжение средствами семейного капитала после истечения 18 лет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истечения 18 лет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рождения</w:t>
      </w:r>
      <w:proofErr w:type="gramEnd"/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в связи с рождением (усыновлением, удочерением) которого семья приобрела право на назначение семейного капитала, </w:t>
      </w: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семейного капитала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 </w:t>
      </w: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использованы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одному или нескольким </w:t>
      </w: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направлениям</w:t>
      </w: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улучшение жилищных условий;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образования;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медицинской помощи;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услуг в сфере социального обслуживания;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удочерителя</w:t>
      </w:r>
      <w:proofErr w:type="spellEnd"/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семейного капитала, в том числе начисленные проценты, за период размещения средств семейного капитала в банковские вклады (депозиты) «Семейный капитал» физических лиц, наследованию не подлежат и освобождаются от подоходного налога с физических лиц, на них не может быть обращено взыскание.</w:t>
      </w: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семей, которые имеют право на назначение семейного капитала при рождении (усыновлении, удочерении) третьего или последующего ребенка до 31 декабря 2019 г., действует семейный капитал в размере 10 тыс. долл. США независимо от того, если обращение за ним последовало после 1 января 2020 года (срок обращения за назначением семейного капитала - 6 месяцев после рождения (усыновления, удочерения) третьего или последующего ребенка).</w:t>
      </w:r>
      <w:proofErr w:type="gramEnd"/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C9" w:rsidRPr="00ED58C9" w:rsidRDefault="00ED58C9" w:rsidP="00ED5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 порядок назначения и распоряжения средствами семейного капитала после 1 января 2020 г. определяется в соответствии с нормами Указа по двум программам семейного капитала. Таким образом, 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 годов. Соответствующие изменения внесены в Указ Президента Республики Беларусь от 9 декабря 2014 г. № 572.</w:t>
      </w:r>
    </w:p>
    <w:p w:rsidR="00F17B8C" w:rsidRPr="00ED58C9" w:rsidRDefault="00F17B8C" w:rsidP="00ED58C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F17B8C" w:rsidRPr="00ED58C9" w:rsidSect="00F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C9"/>
    <w:rsid w:val="00546196"/>
    <w:rsid w:val="00ED58C9"/>
    <w:rsid w:val="00F1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C"/>
  </w:style>
  <w:style w:type="paragraph" w:styleId="2">
    <w:name w:val="heading 2"/>
    <w:basedOn w:val="a"/>
    <w:link w:val="20"/>
    <w:uiPriority w:val="9"/>
    <w:qFormat/>
    <w:rsid w:val="00ED5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2019-09-19T07:34:00Z</cp:lastPrinted>
  <dcterms:created xsi:type="dcterms:W3CDTF">2019-09-19T07:19:00Z</dcterms:created>
  <dcterms:modified xsi:type="dcterms:W3CDTF">2019-09-19T07:36:00Z</dcterms:modified>
</cp:coreProperties>
</file>