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C1B" w:rsidRDefault="00A11C1B">
      <w:pPr>
        <w:pStyle w:val="newncpi0"/>
        <w:jc w:val="center"/>
      </w:pPr>
      <w:r>
        <w:rPr>
          <w:rStyle w:val="name"/>
        </w:rPr>
        <w:t>ПОСТАНОВЛЕНИЕ </w:t>
      </w:r>
      <w:r>
        <w:rPr>
          <w:rStyle w:val="promulgator"/>
        </w:rPr>
        <w:t>СОВЕТА МИНИСТРОВ РЕСПУБЛИКИ БЕЛАРУСЬ</w:t>
      </w:r>
    </w:p>
    <w:p w:rsidR="00A11C1B" w:rsidRDefault="00A11C1B">
      <w:pPr>
        <w:pStyle w:val="newncpi"/>
        <w:ind w:firstLine="0"/>
        <w:jc w:val="center"/>
      </w:pPr>
      <w:r>
        <w:rPr>
          <w:rStyle w:val="datepr"/>
        </w:rPr>
        <w:t>22 июля 2014 г.</w:t>
      </w:r>
      <w:r>
        <w:rPr>
          <w:rStyle w:val="number"/>
        </w:rPr>
        <w:t xml:space="preserve"> № 703</w:t>
      </w:r>
    </w:p>
    <w:p w:rsidR="00A11C1B" w:rsidRDefault="00A11C1B">
      <w:pPr>
        <w:pStyle w:val="title"/>
      </w:pPr>
      <w:r>
        <w:t>О продаже отдельных видов товаров, осуществлении общественного питания и порядке разработки и утверждения ассортиментного перечня товаров</w:t>
      </w:r>
    </w:p>
    <w:p w:rsidR="00A11C1B" w:rsidRDefault="00A11C1B">
      <w:pPr>
        <w:pStyle w:val="changei"/>
      </w:pPr>
      <w:r>
        <w:t>Изменения и дополнения:</w:t>
      </w:r>
    </w:p>
    <w:p w:rsidR="00A11C1B" w:rsidRDefault="00A11C1B">
      <w:pPr>
        <w:pStyle w:val="changeadd"/>
      </w:pPr>
      <w:r>
        <w:t>Постановление Совета Министров Республики Беларусь от 8 мая 2015 г. № 393 (Национальный правовой Интернет-портал Республики Беларусь, 13.05.2015, 5/40518) &lt;C21500393&gt;;</w:t>
      </w:r>
    </w:p>
    <w:p w:rsidR="00A11C1B" w:rsidRDefault="00A11C1B">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за исключением изменений и дополнений, которые вступят в силу 22 января 2017 г., 3 февраля 2017 г. и 1 июля 2017 г.;</w:t>
      </w:r>
    </w:p>
    <w:p w:rsidR="00A11C1B" w:rsidRDefault="00A11C1B">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и 22 января 2017 г., за исключением изменений и дополнений, которые вступят в силу 3 февраля 2017 г. и 1 июля 2017 г.;</w:t>
      </w:r>
    </w:p>
    <w:p w:rsidR="00A11C1B" w:rsidRDefault="00A11C1B">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и 3 февраля 2017 г., за исключением изменений и дополнений, которые вступят в силу 1 июля 2017 г.;</w:t>
      </w:r>
    </w:p>
    <w:p w:rsidR="00A11C1B" w:rsidRDefault="00A11C1B">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3 февраля 2017 г. и 1 июля 2017 г.;</w:t>
      </w:r>
    </w:p>
    <w:p w:rsidR="00A11C1B" w:rsidRDefault="00A11C1B">
      <w:pPr>
        <w:pStyle w:val="changeadd"/>
      </w:pPr>
      <w:r>
        <w:t>Постановление Совета Министров Республики Беларусь от 14 ноября 2018 г. № 824 (Национальный правовой Интернет-портал Республики Беларусь, 20.11.2018, 5/45818) &lt;C21800824&gt;;</w:t>
      </w:r>
    </w:p>
    <w:p w:rsidR="00A11C1B" w:rsidRDefault="00A11C1B">
      <w:pPr>
        <w:pStyle w:val="changeadd"/>
      </w:pPr>
      <w: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A11C1B" w:rsidRDefault="00A11C1B">
      <w:pPr>
        <w:pStyle w:val="changeadd"/>
      </w:pPr>
      <w:r>
        <w:t xml:space="preserve">Постановление Совета Министров Республики Беларусь от 27 ноября 2019 г. № 797 (Национальный правовой Интернет-портал Республики Беларусь, 30.11.2019, 5/47428) &lt;C21900797&gt; </w:t>
      </w:r>
      <w:r>
        <w:rPr>
          <w:b/>
          <w:bCs/>
        </w:rPr>
        <w:t>- вступает в силу 1 января 2021 г.;</w:t>
      </w:r>
    </w:p>
    <w:p w:rsidR="00A11C1B" w:rsidRDefault="00A11C1B">
      <w:pPr>
        <w:pStyle w:val="changeadd"/>
      </w:pPr>
      <w:r>
        <w:t>Постановление Совета Министров Республики Беларусь от 15 апреля 2020 г. № 232 (Национальный правовой Интернет-портал Республики Беларусь, 17.04.2020, 5/48002) &lt;C22000232&gt; - внесены изменения и дополнения, вступившие в силу 18 апреля 2020 г., за исключением изменений и дополнений, которые вступят в силу 18 июля 2020 г.;</w:t>
      </w:r>
    </w:p>
    <w:p w:rsidR="00A11C1B" w:rsidRDefault="00A11C1B">
      <w:pPr>
        <w:pStyle w:val="changeadd"/>
      </w:pPr>
      <w:r>
        <w:t>Постановление Совета Министров Республики Беларусь от 15 апреля 2020 г. № 232 (Национальный правовой Интернет-портал Республики Беларусь, 17.04.2020, 5/48002) &lt;C22000232&gt; - внесены изменения и дополнения, вступившие в силу 18 апреля 2020 г. и 18 июля 2020 г.;</w:t>
      </w:r>
    </w:p>
    <w:p w:rsidR="00A11C1B" w:rsidRDefault="00A11C1B">
      <w:pPr>
        <w:pStyle w:val="changeadd"/>
      </w:pPr>
      <w:r>
        <w:lastRenderedPageBreak/>
        <w:t>Постановление Совета Министров Республики Беларусь от 30 июля 2020 г. № 453 (Национальный правовой Интернет-портал Республики Беларусь, 01.08.2020, 5/48255) &lt;C22000453&gt;;</w:t>
      </w:r>
    </w:p>
    <w:p w:rsidR="00A11C1B" w:rsidRDefault="00A11C1B">
      <w:pPr>
        <w:pStyle w:val="changeadd"/>
      </w:pPr>
      <w: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A11C1B" w:rsidRDefault="00A11C1B">
      <w:pPr>
        <w:pStyle w:val="changeadd"/>
      </w:pPr>
      <w:r>
        <w:t>Постановление Совета Министров Республики Беларусь от 30 декабря 2020 г. № 774 (Национальный правовой Интернет-портал Республики Беларусь, 01.01.2021, 5/48652) &lt;C22000774&gt;;</w:t>
      </w:r>
    </w:p>
    <w:p w:rsidR="00A11C1B" w:rsidRDefault="00A11C1B">
      <w:pPr>
        <w:pStyle w:val="changeadd"/>
      </w:pPr>
      <w: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rsidR="00A11C1B" w:rsidRDefault="00A11C1B">
      <w:pPr>
        <w:pStyle w:val="changeadd"/>
      </w:pPr>
      <w:r>
        <w:t xml:space="preserve">Постановление Совета Министров Республики Беларусь от 21 декабря 2021 г. № 729 (Национальный правовой Интернет-портал Республики Беларусь, 22.12.2021, 5/49754) &lt;C22100729&gt; - </w:t>
      </w:r>
      <w:r>
        <w:rPr>
          <w:b/>
          <w:bCs/>
        </w:rPr>
        <w:t>вступает в силу 23 марта 2022 г.</w:t>
      </w:r>
      <w:r>
        <w:t>;</w:t>
      </w:r>
    </w:p>
    <w:p w:rsidR="00A11C1B" w:rsidRDefault="00A11C1B">
      <w:pPr>
        <w:pStyle w:val="changeadd"/>
      </w:pPr>
      <w:r>
        <w:t>Постановление Совета Министров Республики Беларусь от 20 января 2022 г. № 32 (Национальный правовой Интернет-портал Республики Беларусь, 21.01.2022, 5/49874) &lt;C22200032&gt;;</w:t>
      </w:r>
    </w:p>
    <w:p w:rsidR="00A11C1B" w:rsidRDefault="00A11C1B">
      <w:pPr>
        <w:pStyle w:val="changeadd"/>
      </w:pPr>
      <w:r>
        <w:t>Постановление Совета Министров Республики Беларусь от 10 октября 2022 г. № 685 (Национальный правовой Интернет-портал Республики Беларусь, 12.10.2022, 5/50823) &lt;C22200685&gt;;</w:t>
      </w:r>
    </w:p>
    <w:p w:rsidR="00A11C1B" w:rsidRDefault="00A11C1B">
      <w:pPr>
        <w:pStyle w:val="changeadd"/>
      </w:pPr>
      <w:r>
        <w:t>Постановление Совета Министров Республики Беларусь от 19 декабря 2022 г. № 885 (Национальный правовой Интернет-портал Республики Беларусь, 21.12.2022, 5/51120) &lt;C22200885&gt;;</w:t>
      </w:r>
    </w:p>
    <w:p w:rsidR="00A11C1B" w:rsidRDefault="00A11C1B">
      <w:pPr>
        <w:pStyle w:val="changeadd"/>
      </w:pPr>
      <w:r>
        <w:t>Постановление Совета Министров Республики Беларусь от 30 декабря 2022 г. № 964 (Национальный правовой Интернет-портал Республики Беларусь, 10.01.2023, 5/51202) &lt;C22200964&gt;</w:t>
      </w:r>
    </w:p>
    <w:p w:rsidR="00A11C1B" w:rsidRDefault="00A11C1B">
      <w:pPr>
        <w:pStyle w:val="newncpi"/>
      </w:pPr>
      <w:r>
        <w:t> </w:t>
      </w:r>
    </w:p>
    <w:p w:rsidR="00A11C1B" w:rsidRDefault="00A11C1B">
      <w:pPr>
        <w:pStyle w:val="newncpi"/>
      </w:pPr>
      <w:r>
        <w:t>На основании подпункта 1.2 пункта 1 статьи 6, пунктов 2 и 3 статьи 10, части первой пункта 1 и пункта 4 статьи 18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A11C1B" w:rsidRDefault="00A11C1B">
      <w:pPr>
        <w:pStyle w:val="point"/>
      </w:pPr>
      <w:r>
        <w:t>1. Утвердить:</w:t>
      </w:r>
    </w:p>
    <w:p w:rsidR="00A11C1B" w:rsidRDefault="00A11C1B">
      <w:pPr>
        <w:pStyle w:val="newncpi"/>
      </w:pPr>
      <w:r>
        <w:t>Правила продажи отдельных видов товаров и осуществления общественного питания (прилагаются);</w:t>
      </w:r>
    </w:p>
    <w:p w:rsidR="00A11C1B" w:rsidRDefault="00A11C1B">
      <w:pPr>
        <w:pStyle w:val="newncpi"/>
      </w:pPr>
      <w:r>
        <w:t>Положение о порядке разработки и утверждения ассортиментного перечня товаров (прилагается).</w:t>
      </w:r>
    </w:p>
    <w:p w:rsidR="00A11C1B" w:rsidRDefault="00A11C1B">
      <w:pPr>
        <w:pStyle w:val="point"/>
      </w:pPr>
      <w:r>
        <w:t>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rsidR="00A11C1B" w:rsidRDefault="00A11C1B">
      <w:pPr>
        <w:pStyle w:val="point"/>
      </w:pPr>
      <w:r>
        <w:t>3. Предоставить право Министерству антимонопольного регулирования и торговли давать разъяснения о порядке применения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w:t>
      </w:r>
    </w:p>
    <w:p w:rsidR="00A11C1B" w:rsidRDefault="00A11C1B">
      <w:pPr>
        <w:pStyle w:val="point"/>
      </w:pPr>
      <w:r>
        <w:t>4. Признать утратившими силу постановления Совета Министров Республики Беларусь согласно приложению.</w:t>
      </w:r>
    </w:p>
    <w:p w:rsidR="00A11C1B" w:rsidRDefault="00A11C1B">
      <w:pPr>
        <w:pStyle w:val="point"/>
      </w:pPr>
      <w:r>
        <w:t>5. Настоящее постановление вступает в силу после его официального опубликования.</w:t>
      </w:r>
    </w:p>
    <w:p w:rsidR="00A11C1B" w:rsidRDefault="00A11C1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73"/>
        <w:gridCol w:w="4684"/>
      </w:tblGrid>
      <w:tr w:rsidR="00A11C1B">
        <w:tc>
          <w:tcPr>
            <w:tcW w:w="2497" w:type="pct"/>
            <w:tcMar>
              <w:top w:w="0" w:type="dxa"/>
              <w:left w:w="6" w:type="dxa"/>
              <w:bottom w:w="0" w:type="dxa"/>
              <w:right w:w="6" w:type="dxa"/>
            </w:tcMar>
            <w:vAlign w:val="bottom"/>
            <w:hideMark/>
          </w:tcPr>
          <w:p w:rsidR="00A11C1B" w:rsidRDefault="00A11C1B">
            <w:pPr>
              <w:pStyle w:val="newncpi0"/>
              <w:jc w:val="left"/>
            </w:pPr>
            <w:r>
              <w:rPr>
                <w:rStyle w:val="post"/>
              </w:rPr>
              <w:t>Премьер-министр Республики Беларусь</w:t>
            </w:r>
          </w:p>
        </w:tc>
        <w:tc>
          <w:tcPr>
            <w:tcW w:w="2503" w:type="pct"/>
            <w:tcMar>
              <w:top w:w="0" w:type="dxa"/>
              <w:left w:w="6" w:type="dxa"/>
              <w:bottom w:w="0" w:type="dxa"/>
              <w:right w:w="6" w:type="dxa"/>
            </w:tcMar>
            <w:vAlign w:val="bottom"/>
            <w:hideMark/>
          </w:tcPr>
          <w:p w:rsidR="00A11C1B" w:rsidRDefault="00A11C1B">
            <w:pPr>
              <w:pStyle w:val="newncpi0"/>
              <w:jc w:val="right"/>
            </w:pPr>
            <w:r>
              <w:rPr>
                <w:rStyle w:val="pers"/>
              </w:rPr>
              <w:t>М.Мясникович</w:t>
            </w:r>
          </w:p>
        </w:tc>
      </w:tr>
    </w:tbl>
    <w:p w:rsidR="00A11C1B" w:rsidRDefault="00A11C1B">
      <w:pPr>
        <w:pStyle w:val="newncpi0"/>
      </w:pPr>
      <w:r>
        <w:t> </w:t>
      </w:r>
    </w:p>
    <w:tbl>
      <w:tblPr>
        <w:tblW w:w="5000" w:type="pct"/>
        <w:tblCellMar>
          <w:left w:w="0" w:type="dxa"/>
          <w:right w:w="0" w:type="dxa"/>
        </w:tblCellMar>
        <w:tblLook w:val="04A0" w:firstRow="1" w:lastRow="0" w:firstColumn="1" w:lastColumn="0" w:noHBand="0" w:noVBand="1"/>
      </w:tblPr>
      <w:tblGrid>
        <w:gridCol w:w="6664"/>
        <w:gridCol w:w="2693"/>
      </w:tblGrid>
      <w:tr w:rsidR="00A11C1B">
        <w:tc>
          <w:tcPr>
            <w:tcW w:w="3561" w:type="pct"/>
            <w:tcMar>
              <w:top w:w="0" w:type="dxa"/>
              <w:left w:w="6" w:type="dxa"/>
              <w:bottom w:w="0" w:type="dxa"/>
              <w:right w:w="6" w:type="dxa"/>
            </w:tcMar>
            <w:hideMark/>
          </w:tcPr>
          <w:p w:rsidR="00A11C1B" w:rsidRDefault="00A11C1B">
            <w:pPr>
              <w:pStyle w:val="cap1"/>
            </w:pPr>
            <w:r>
              <w:t> </w:t>
            </w:r>
          </w:p>
        </w:tc>
        <w:tc>
          <w:tcPr>
            <w:tcW w:w="1439" w:type="pct"/>
            <w:tcMar>
              <w:top w:w="0" w:type="dxa"/>
              <w:left w:w="6" w:type="dxa"/>
              <w:bottom w:w="0" w:type="dxa"/>
              <w:right w:w="6" w:type="dxa"/>
            </w:tcMar>
            <w:hideMark/>
          </w:tcPr>
          <w:p w:rsidR="00A11C1B" w:rsidRDefault="00A11C1B">
            <w:pPr>
              <w:pStyle w:val="capu1"/>
            </w:pPr>
            <w:r>
              <w:t>УТВЕРЖДЕНО</w:t>
            </w:r>
          </w:p>
          <w:p w:rsidR="00A11C1B" w:rsidRDefault="00A11C1B">
            <w:pPr>
              <w:pStyle w:val="cap1"/>
            </w:pPr>
            <w:r>
              <w:t xml:space="preserve">Постановление </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p>
          <w:p w:rsidR="00A11C1B" w:rsidRDefault="00A11C1B">
            <w:pPr>
              <w:pStyle w:val="cap1"/>
            </w:pPr>
            <w:r>
              <w:t>14.11.2018 № 824)</w:t>
            </w:r>
          </w:p>
        </w:tc>
      </w:tr>
    </w:tbl>
    <w:p w:rsidR="00A11C1B" w:rsidRDefault="00A11C1B">
      <w:pPr>
        <w:pStyle w:val="titleu"/>
      </w:pPr>
      <w:r>
        <w:t xml:space="preserve">ПРАВИЛА </w:t>
      </w:r>
      <w:r>
        <w:br/>
        <w:t>продажи отдельных видов товаров и осуществления общественного питания</w:t>
      </w:r>
    </w:p>
    <w:p w:rsidR="00A11C1B" w:rsidRDefault="00A11C1B">
      <w:pPr>
        <w:pStyle w:val="chapter"/>
      </w:pPr>
      <w:r>
        <w:t>ГЛАВА 1</w:t>
      </w:r>
      <w:r>
        <w:br/>
        <w:t>ОБЩИЕ ПОЛОЖЕНИЯ</w:t>
      </w:r>
    </w:p>
    <w:p w:rsidR="00A11C1B" w:rsidRDefault="00A11C1B">
      <w:pPr>
        <w:pStyle w:val="point"/>
      </w:pPr>
      <w: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w:t>
      </w:r>
    </w:p>
    <w:p w:rsidR="00A11C1B" w:rsidRDefault="00A11C1B">
      <w:pPr>
        <w:pStyle w:val="point"/>
      </w:pPr>
      <w:r>
        <w:t>2. Для целей настоящих Правил используются термины в значениях, определенных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а также следующие термины и их определения:</w:t>
      </w:r>
    </w:p>
    <w:p w:rsidR="00A11C1B" w:rsidRDefault="00A11C1B">
      <w:pPr>
        <w:pStyle w:val="newncpi"/>
      </w:pPr>
      <w:r>
        <w:t>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rsidR="00A11C1B" w:rsidRDefault="00A11C1B">
      <w:pPr>
        <w:pStyle w:val="newncpi"/>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A11C1B" w:rsidRDefault="00A11C1B">
      <w:pPr>
        <w:pStyle w:val="newncpi"/>
      </w:pPr>
      <w:r>
        <w:t>мясоперерабатывающая организация – организация, осуществляющая деятельность по переработке мяса и других продуктов убоя животных, производству, хранению и реализации мясных продуктов;</w:t>
      </w:r>
    </w:p>
    <w:p w:rsidR="00A11C1B" w:rsidRDefault="00A11C1B">
      <w:pPr>
        <w:pStyle w:val="newncpi"/>
      </w:pPr>
      <w: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rsidR="00A11C1B" w:rsidRDefault="00A11C1B">
      <w:pPr>
        <w:pStyle w:val="newncpi"/>
      </w:pPr>
      <w:r>
        <w:t xml:space="preserve">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w:t>
      </w:r>
      <w:r>
        <w:lastRenderedPageBreak/>
        <w:t>(потребления),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rsidR="00A11C1B" w:rsidRDefault="00A11C1B">
      <w:pPr>
        <w:pStyle w:val="newncpi"/>
      </w:pPr>
      <w: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rsidR="00A11C1B" w:rsidRDefault="00A11C1B">
      <w:pPr>
        <w:pStyle w:val="newncpi"/>
      </w:pPr>
      <w:r>
        <w:t>продавец – юридическое лицо, индивидуальный предприниматель, осуществляющие розничную торговлю, общественное питание;</w:t>
      </w:r>
    </w:p>
    <w:p w:rsidR="00A11C1B" w:rsidRDefault="00A11C1B">
      <w:pPr>
        <w:pStyle w:val="newncpi"/>
      </w:pPr>
      <w:r>
        <w:t>птицеводческая организация – организация, осуществляющая деятельность по содержанию, выращиванию и разведению птицы;</w:t>
      </w:r>
    </w:p>
    <w:p w:rsidR="00A11C1B" w:rsidRDefault="00A11C1B">
      <w:pPr>
        <w:pStyle w:val="newncpi"/>
      </w:pPr>
      <w: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rsidR="00A11C1B" w:rsidRDefault="00A11C1B">
      <w:pPr>
        <w:pStyle w:val="newncpi"/>
      </w:pPr>
      <w: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A11C1B" w:rsidRDefault="00A11C1B">
      <w:pPr>
        <w:pStyle w:val="newncpi"/>
      </w:pPr>
      <w:r>
        <w:t>сельскохозяйственная организация – организация, основным видом деятельности которой является выращивание (производство или производство и переработка) сельскохозяйственной продукции, выручка от реализации которой составляет не менее 50 процентов от общей суммы выручки за предыдущий календарный год;</w:t>
      </w:r>
    </w:p>
    <w:p w:rsidR="00A11C1B" w:rsidRDefault="00A11C1B">
      <w:pPr>
        <w:pStyle w:val="newncpi"/>
      </w:pPr>
      <w:r>
        <w:t>скидка – снижение продавцом установленной им цены товаров, продукции общественного питания;</w:t>
      </w:r>
    </w:p>
    <w:p w:rsidR="00A11C1B" w:rsidRDefault="00A11C1B">
      <w:pPr>
        <w:pStyle w:val="newncpi"/>
      </w:pPr>
      <w: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A11C1B" w:rsidRDefault="00A11C1B">
      <w:pPr>
        <w:pStyle w:val="newncpi"/>
      </w:pPr>
      <w: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rsidR="00A11C1B" w:rsidRDefault="00A11C1B">
      <w:pPr>
        <w:pStyle w:val="newncpi"/>
      </w:pPr>
      <w:r>
        <w:t>товарный чек – документ, подтверждающий факт приобретения товаров, в котором указывается информация о продавце и товарах;</w:t>
      </w:r>
    </w:p>
    <w:p w:rsidR="00A11C1B" w:rsidRDefault="00A11C1B">
      <w:pPr>
        <w:pStyle w:val="newncpi"/>
      </w:pPr>
      <w: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rsidR="00A11C1B" w:rsidRDefault="00A11C1B">
      <w:pPr>
        <w:pStyle w:val="newncpi"/>
      </w:pPr>
      <w:r>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rsidR="00A11C1B" w:rsidRDefault="00A11C1B">
      <w:pPr>
        <w:pStyle w:val="newncpi"/>
      </w:pPr>
      <w:r>
        <w:t>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A11C1B" w:rsidRDefault="00A11C1B">
      <w:pPr>
        <w:pStyle w:val="newncpi"/>
      </w:pPr>
      <w:r>
        <w:lastRenderedPageBreak/>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A11C1B" w:rsidRDefault="00A11C1B">
      <w:pPr>
        <w:pStyle w:val="point"/>
      </w:pPr>
      <w:r>
        <w:t>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законодательства.</w:t>
      </w:r>
    </w:p>
    <w:p w:rsidR="00A11C1B" w:rsidRDefault="00A11C1B">
      <w:pPr>
        <w:pStyle w:val="newncpi"/>
      </w:pPr>
      <w:r>
        <w:t>Продавец обязан 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A11C1B" w:rsidRDefault="00A11C1B">
      <w:pPr>
        <w:pStyle w:val="point"/>
      </w:pPr>
      <w:r>
        <w:t>4. Продавцы самостоятельно устанавливают режим работы принадлежащих им розничных торговых объектов, объектов общественного питания, режим работы без использования торгового объекта без согласования с местными исполнительными и распорядительными органами, другими государственными органами и обеспечивают его соблюдение.</w:t>
      </w:r>
    </w:p>
    <w:p w:rsidR="00A11C1B" w:rsidRDefault="00A11C1B">
      <w:pPr>
        <w:pStyle w:val="newncpi"/>
      </w:pPr>
      <w:r>
        <w:t>Исключение составляет режим работы таких объектов после 23.00 и до 7.00, который подлежит согласованию с городским, районным исполнительным комитетом, местной администрацией в г. Минске.</w:t>
      </w:r>
    </w:p>
    <w:p w:rsidR="00A11C1B" w:rsidRDefault="00A11C1B">
      <w:pPr>
        <w:pStyle w:val="point"/>
      </w:pPr>
      <w:r>
        <w:t>5. Покупатели обслуживаются в соответствии с установленным продавцом режимом работы.</w:t>
      </w:r>
    </w:p>
    <w:p w:rsidR="00A11C1B" w:rsidRDefault="00A11C1B">
      <w:pPr>
        <w:pStyle w:val="newncpi"/>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A11C1B" w:rsidRDefault="00A11C1B">
      <w:pPr>
        <w:pStyle w:val="newncpi"/>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A11C1B" w:rsidRDefault="00A11C1B">
      <w:pPr>
        <w:pStyle w:val="newncpi"/>
      </w:pPr>
      <w:r>
        <w:t>Все покупатели, находящиеся в торговом объекте, объекте общественного питания в момент окончания их работы, должны быть обслужены.</w:t>
      </w:r>
    </w:p>
    <w:p w:rsidR="00A11C1B" w:rsidRDefault="00A11C1B">
      <w:pPr>
        <w:pStyle w:val="newncpi"/>
      </w:pPr>
      <w:r>
        <w:t>Работа кассовых суммирующих аппаратов, программных касс продавца прекращается по окончании расчетов с последним покупателем.</w:t>
      </w:r>
    </w:p>
    <w:p w:rsidR="00A11C1B" w:rsidRDefault="00A11C1B">
      <w:pPr>
        <w:pStyle w:val="point"/>
      </w:pPr>
      <w: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A11C1B" w:rsidRDefault="00A11C1B">
      <w:pPr>
        <w:pStyle w:val="point"/>
      </w:pPr>
      <w:r>
        <w:t>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тип объекта общественного питания (при его наличии), режим работы.</w:t>
      </w:r>
    </w:p>
    <w:p w:rsidR="00A11C1B" w:rsidRDefault="00A11C1B">
      <w:pPr>
        <w:pStyle w:val="newncpi"/>
      </w:pPr>
      <w:r>
        <w:t>Не требуется оформления вывески или информационной таблички в заготовочных объектах (цехах) общественного питания.</w:t>
      </w:r>
    </w:p>
    <w:p w:rsidR="00A11C1B" w:rsidRDefault="00A11C1B">
      <w:pPr>
        <w:pStyle w:val="newncpi"/>
      </w:pPr>
      <w:r>
        <w:lastRenderedPageBreak/>
        <w:t>Продавец также обязан довести до сведения покупателей иным доступным способом, принятым в торговле, общественном питании:</w:t>
      </w:r>
    </w:p>
    <w:p w:rsidR="00A11C1B" w:rsidRDefault="00A11C1B">
      <w:pPr>
        <w:pStyle w:val="newncpi"/>
      </w:pPr>
      <w:r>
        <w:t>информацию о месте нахождения книги замечаний и предложений;</w:t>
      </w:r>
    </w:p>
    <w:p w:rsidR="00A11C1B" w:rsidRDefault="00A11C1B">
      <w:pPr>
        <w:pStyle w:val="newncpi"/>
      </w:pPr>
      <w:r>
        <w:t>информацию о номере специального разрешения (лицензии), государственном органе или государственной организации, выдавших это специальное разрешение (лицензию) (если осуществляемый вид деятельности подлежит лицензированию);</w:t>
      </w:r>
    </w:p>
    <w:p w:rsidR="00A11C1B" w:rsidRDefault="00A11C1B">
      <w:pPr>
        <w:pStyle w:val="newncpi"/>
      </w:pPr>
      <w:r>
        <w:t>информацию о месте нахождения продавца;</w:t>
      </w:r>
    </w:p>
    <w:p w:rsidR="00A11C1B" w:rsidRDefault="00A11C1B">
      <w:pPr>
        <w:pStyle w:val="newncpi"/>
      </w:pPr>
      <w:r>
        <w:t>если продавцом является индивидуальный предприниматель – дополнительно к информации, указанной в абзацах втором и третьем настоящей части, также информацию о его государственной регистрации и наименовании органа, осуществившего его государственную регистрацию в качестве индивидуального предпринимателя, месте жительства.</w:t>
      </w:r>
    </w:p>
    <w:p w:rsidR="00A11C1B" w:rsidRDefault="00A11C1B">
      <w:pPr>
        <w:pStyle w:val="newncpi"/>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A11C1B" w:rsidRDefault="00A11C1B">
      <w:pPr>
        <w:pStyle w:val="newncpi"/>
      </w:pPr>
      <w: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rsidR="00A11C1B" w:rsidRDefault="00A11C1B">
      <w:pPr>
        <w:pStyle w:val="point"/>
      </w:pPr>
      <w:r>
        <w:t>8. Работник продавца должен иметь нагрудный знак с указанием собственного имени и должности. По усмотрению продавца на нагрудном знаке также указываются фамилия и (или) отчество (если таковое имеется) работника продавца.</w:t>
      </w:r>
    </w:p>
    <w:p w:rsidR="00A11C1B" w:rsidRDefault="00A11C1B">
      <w:pPr>
        <w:pStyle w:val="point"/>
      </w:pPr>
      <w: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rsidR="00A11C1B" w:rsidRDefault="00A11C1B">
      <w:pPr>
        <w:pStyle w:val="newncpi"/>
      </w:pPr>
      <w:r>
        <w:t>В витринах, обзор которых возможен снаружи торговых объектов, запрещается выставлять образцы алкогольных напитков.</w:t>
      </w:r>
    </w:p>
    <w:p w:rsidR="00A11C1B" w:rsidRDefault="00A11C1B">
      <w:pPr>
        <w:pStyle w:val="point"/>
      </w:pPr>
      <w: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A11C1B" w:rsidRDefault="00A11C1B">
      <w:pPr>
        <w:pStyle w:val="newncpi"/>
      </w:pPr>
      <w:r>
        <w:t>Информация должна содержать:</w:t>
      </w:r>
    </w:p>
    <w:p w:rsidR="00A11C1B" w:rsidRDefault="00A11C1B">
      <w:pPr>
        <w:pStyle w:val="newncpi"/>
      </w:pPr>
      <w:r>
        <w:t>наименование товаров, продукции общественного питания;</w:t>
      </w:r>
    </w:p>
    <w:p w:rsidR="00A11C1B" w:rsidRDefault="00A11C1B">
      <w:pPr>
        <w:pStyle w:val="newncpi"/>
      </w:pPr>
      <w: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A11C1B" w:rsidRDefault="00A11C1B">
      <w:pPr>
        <w:pStyle w:val="newncpi"/>
      </w:pPr>
      <w:r>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A11C1B" w:rsidRDefault="00A11C1B">
      <w:pPr>
        <w:pStyle w:val="newncpi"/>
      </w:pPr>
      <w: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A11C1B" w:rsidRDefault="00A11C1B">
      <w:pPr>
        <w:pStyle w:val="newncpi"/>
      </w:pPr>
      <w:r>
        <w:t>гарантийный срок, если он установлен;</w:t>
      </w:r>
    </w:p>
    <w:p w:rsidR="00A11C1B" w:rsidRDefault="00A11C1B">
      <w:pPr>
        <w:pStyle w:val="newncpi"/>
      </w:pPr>
      <w:r>
        <w:lastRenderedPageBreak/>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A11C1B" w:rsidRDefault="00A11C1B">
      <w:pPr>
        <w:pStyle w:val="newncpi"/>
      </w:pPr>
      <w: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A11C1B" w:rsidRDefault="00A11C1B">
      <w:pPr>
        <w:pStyle w:val="newncpi"/>
      </w:pPr>
      <w:r>
        <w:t>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A11C1B" w:rsidRDefault="00A11C1B">
      <w:pPr>
        <w:pStyle w:val="newncpi"/>
      </w:pPr>
      <w:r>
        <w:t>страну происхождения товаров, если она не совпадает с местом нахождения (местом жительства) изготовителя;</w:t>
      </w:r>
    </w:p>
    <w:p w:rsidR="00A11C1B" w:rsidRDefault="00A11C1B">
      <w:pPr>
        <w:pStyle w:val="newncpi"/>
      </w:pPr>
      <w:r>
        <w:t>сведения об обязательном подтверждении соответствия товаров, подлежащих обязательному подтверждению соответствия;</w:t>
      </w:r>
    </w:p>
    <w:p w:rsidR="00A11C1B" w:rsidRDefault="00A11C1B">
      <w:pPr>
        <w:pStyle w:val="newncpi"/>
      </w:pPr>
      <w:r>
        <w:t>количество (масса, объем, длина, площадь) или комплектность товаров;</w:t>
      </w:r>
    </w:p>
    <w:p w:rsidR="00A11C1B" w:rsidRDefault="00A11C1B">
      <w:pPr>
        <w:pStyle w:val="newncpi"/>
      </w:pPr>
      <w:r>
        <w:t>штриховой идентификационный код, если обязательное маркирование товаров таким кодом предусмотрено законодательством;</w:t>
      </w:r>
    </w:p>
    <w:p w:rsidR="00A11C1B" w:rsidRDefault="00A11C1B">
      <w:pPr>
        <w:pStyle w:val="newncpi"/>
      </w:pPr>
      <w: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A11C1B" w:rsidRDefault="00A11C1B">
      <w:pPr>
        <w:pStyle w:val="newncpi"/>
      </w:pPr>
      <w: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A11C1B" w:rsidRDefault="00A11C1B">
      <w:pPr>
        <w:pStyle w:val="newncpi"/>
      </w:pPr>
      <w:r>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A11C1B" w:rsidRDefault="00A11C1B">
      <w:pPr>
        <w:pStyle w:val="newncpi"/>
      </w:pPr>
      <w: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A11C1B" w:rsidRDefault="00A11C1B">
      <w:pPr>
        <w:pStyle w:val="newncpi"/>
      </w:pPr>
      <w: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A11C1B" w:rsidRDefault="00A11C1B">
      <w:pPr>
        <w:pStyle w:val="newncpi"/>
      </w:pPr>
      <w: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A11C1B" w:rsidRDefault="00A11C1B">
      <w:pPr>
        <w:pStyle w:val="newncpi"/>
      </w:pPr>
      <w:r>
        <w:lastRenderedPageBreak/>
        <w:t>Товары, фасованные и упакованные в потребительскую упаковку не в месте их изготовления, кроме информации, указанной в части второй настоящего пункта, должны содержать информацию о фасовщике и упаковщике.</w:t>
      </w:r>
    </w:p>
    <w:p w:rsidR="00A11C1B" w:rsidRDefault="00A11C1B">
      <w:pPr>
        <w:pStyle w:val="newncpi"/>
      </w:pPr>
      <w:r>
        <w:t>При продаже непродовольственных товаров, срок службы и (или) срок хранения которых истекли, но реализация которых разрешена в порядке,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разрешения на дальнейшую их реализацию и сроке, в течение которого товары возможны к использованию.</w:t>
      </w:r>
    </w:p>
    <w:p w:rsidR="00A11C1B" w:rsidRDefault="00A11C1B">
      <w:pPr>
        <w:pStyle w:val="newncpi"/>
      </w:pPr>
      <w:r>
        <w:t>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порядке знак возрастной категории, за исключением случаев, когда наличие такого знака является необязательным в соответствии с законодательными актами.</w:t>
      </w:r>
    </w:p>
    <w:p w:rsidR="00A11C1B" w:rsidRDefault="00A11C1B">
      <w:pPr>
        <w:pStyle w:val="point"/>
      </w:pPr>
      <w:r>
        <w:t>11. Информация, указанная в пункте 10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A11C1B" w:rsidRDefault="00A11C1B">
      <w:pPr>
        <w:pStyle w:val="newncpi"/>
      </w:pPr>
      <w: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rsidR="00A11C1B" w:rsidRDefault="00A11C1B">
      <w:pPr>
        <w:pStyle w:val="newncpi"/>
      </w:pPr>
      <w:r>
        <w:t>Обозначения товарных знаков,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rsidR="00A11C1B" w:rsidRDefault="00A11C1B">
      <w:pPr>
        <w:pStyle w:val="point"/>
      </w:pPr>
      <w: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A11C1B" w:rsidRDefault="00A11C1B">
      <w:pPr>
        <w:pStyle w:val="point"/>
      </w:pPr>
      <w:r>
        <w:t>13. Продавец не вправе препятствовать входу покупателей в торговый зал с вещами покупателя.</w:t>
      </w:r>
    </w:p>
    <w:p w:rsidR="00A11C1B" w:rsidRDefault="00A11C1B">
      <w:pPr>
        <w:pStyle w:val="newncpi"/>
      </w:pPr>
      <w: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rsidR="00A11C1B" w:rsidRDefault="00A11C1B">
      <w:pPr>
        <w:pStyle w:val="point"/>
      </w:pPr>
      <w: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A11C1B" w:rsidRDefault="00A11C1B">
      <w:pPr>
        <w:pStyle w:val="newncpi"/>
      </w:pPr>
      <w: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A11C1B" w:rsidRDefault="00A11C1B">
      <w:pPr>
        <w:pStyle w:val="point"/>
      </w:pPr>
      <w: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A11C1B" w:rsidRDefault="00A11C1B">
      <w:pPr>
        <w:pStyle w:val="newncpi"/>
      </w:pPr>
      <w: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rsidR="00A11C1B" w:rsidRDefault="00A11C1B">
      <w:pPr>
        <w:pStyle w:val="newncpi"/>
      </w:pPr>
      <w:r>
        <w:lastRenderedPageBreak/>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A11C1B" w:rsidRDefault="00A11C1B">
      <w:pPr>
        <w:pStyle w:val="point"/>
      </w:pPr>
      <w: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A11C1B" w:rsidRDefault="00A11C1B">
      <w:pPr>
        <w:pStyle w:val="newncpi"/>
      </w:pPr>
      <w:r>
        <w:t>При продаже товаров с использованием автомагазина продавец обязан создать условия для упаковывания товаров покупателями или обеспечить упаковывание товаров продавцом.</w:t>
      </w:r>
    </w:p>
    <w:p w:rsidR="00A11C1B" w:rsidRDefault="00A11C1B">
      <w:pPr>
        <w:pStyle w:val="point"/>
      </w:pPr>
      <w:r>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rsidR="00A11C1B" w:rsidRDefault="00A11C1B">
      <w:pPr>
        <w:pStyle w:val="newncpi"/>
      </w:pPr>
      <w: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A11C1B" w:rsidRDefault="00A11C1B">
      <w:pPr>
        <w:pStyle w:val="point"/>
      </w:pPr>
      <w: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при проведении мероприятий, направленных на стимулирование продажи товаров, продукции общественного питания путем проведения рекламных игр, предоставления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rsidR="00A11C1B" w:rsidRDefault="00A11C1B">
      <w:pPr>
        <w:pStyle w:val="point"/>
      </w:pPr>
      <w:r>
        <w:t>19. Цена товаров, продукции общественного питания указывается в белорусских рублях, если иное не установлено актами законодательства.</w:t>
      </w:r>
    </w:p>
    <w:p w:rsidR="00A11C1B" w:rsidRDefault="00A11C1B">
      <w:pPr>
        <w:pStyle w:val="point"/>
      </w:pPr>
      <w: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A11C1B" w:rsidRDefault="00A11C1B">
      <w:pPr>
        <w:pStyle w:val="point"/>
      </w:pPr>
      <w: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A11C1B" w:rsidRDefault="00A11C1B">
      <w:pPr>
        <w:pStyle w:val="point"/>
      </w:pPr>
      <w:r>
        <w:t>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пункте 21 настоящих Правил, на товарных ярлыках (этикетах), потребительской упаковке, иными способами.</w:t>
      </w:r>
    </w:p>
    <w:p w:rsidR="00A11C1B" w:rsidRDefault="00A11C1B">
      <w:pPr>
        <w:pStyle w:val="point"/>
      </w:pPr>
      <w: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A11C1B" w:rsidRDefault="00A11C1B">
      <w:pPr>
        <w:pStyle w:val="point"/>
      </w:pPr>
      <w:r>
        <w:lastRenderedPageBreak/>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A11C1B" w:rsidRDefault="00A11C1B">
      <w:pPr>
        <w:pStyle w:val="point"/>
      </w:pPr>
      <w:r>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A11C1B" w:rsidRDefault="00A11C1B">
      <w:pPr>
        <w:pStyle w:val="newncpi"/>
      </w:pPr>
      <w: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A11C1B" w:rsidRDefault="00A11C1B">
      <w:pPr>
        <w:pStyle w:val="point"/>
      </w:pPr>
      <w: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A11C1B" w:rsidRDefault="00A11C1B">
      <w:pPr>
        <w:pStyle w:val="newncpi"/>
      </w:pPr>
      <w: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A11C1B" w:rsidRDefault="00A11C1B">
      <w:pPr>
        <w:pStyle w:val="newncpi"/>
      </w:pPr>
      <w:r>
        <w:t>Вид потребительской упаковки определяется продавцом и должен обеспечить сохранение качества и потребительских свойств товаров.</w:t>
      </w:r>
    </w:p>
    <w:p w:rsidR="00A11C1B" w:rsidRDefault="00A11C1B">
      <w:pPr>
        <w:pStyle w:val="point"/>
      </w:pPr>
      <w: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A11C1B" w:rsidRDefault="00A11C1B">
      <w:pPr>
        <w:pStyle w:val="point"/>
      </w:pPr>
      <w:r>
        <w:t>28. Предлагаемые продавцом платные услуги, связанные с продажей товаров, могут оказываться только с согласия покупателя.</w:t>
      </w:r>
    </w:p>
    <w:p w:rsidR="00A11C1B" w:rsidRDefault="00A11C1B">
      <w:pPr>
        <w:pStyle w:val="newncpi"/>
      </w:pPr>
      <w: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A11C1B" w:rsidRDefault="00A11C1B">
      <w:pPr>
        <w:pStyle w:val="newncpi"/>
      </w:pPr>
      <w: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rsidR="00A11C1B" w:rsidRDefault="00A11C1B">
      <w:pPr>
        <w:pStyle w:val="point"/>
      </w:pPr>
      <w: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rsidR="00A11C1B" w:rsidRDefault="00A11C1B">
      <w:pPr>
        <w:pStyle w:val="point"/>
      </w:pPr>
      <w: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A11C1B" w:rsidRDefault="00A11C1B">
      <w:pPr>
        <w:pStyle w:val="point"/>
      </w:pPr>
      <w: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A11C1B" w:rsidRDefault="00A11C1B">
      <w:pPr>
        <w:pStyle w:val="point"/>
      </w:pPr>
      <w:r>
        <w:t>32. Правильность расчета за приобретаемые товары, продукцию общественного питания покупатели проверяют в месте его проведения.</w:t>
      </w:r>
    </w:p>
    <w:p w:rsidR="00A11C1B" w:rsidRDefault="00A11C1B">
      <w:pPr>
        <w:pStyle w:val="point"/>
      </w:pPr>
      <w:r>
        <w:t>33. Запрещается продажа:</w:t>
      </w:r>
    </w:p>
    <w:p w:rsidR="00A11C1B" w:rsidRDefault="00A11C1B">
      <w:pPr>
        <w:pStyle w:val="underpoint"/>
      </w:pPr>
      <w:r>
        <w:t xml:space="preserve">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по сексуальному образованию и половому воспитанию – несовершеннолетним, не достигшим возрастной категории детей, среди </w:t>
      </w:r>
      <w:r>
        <w:lastRenderedPageBreak/>
        <w:t>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rsidR="00A11C1B" w:rsidRDefault="00A11C1B">
      <w:pPr>
        <w:pStyle w:val="underpoint"/>
      </w:pPr>
      <w: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A11C1B" w:rsidRDefault="00A11C1B">
      <w:pPr>
        <w:pStyle w:val="underpoint"/>
      </w:pPr>
      <w:r>
        <w:t>33.3.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A11C1B" w:rsidRDefault="00A11C1B">
      <w:pPr>
        <w:pStyle w:val="underpoint"/>
      </w:pPr>
      <w:r>
        <w:t>33.4.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A11C1B" w:rsidRDefault="00A11C1B">
      <w:pPr>
        <w:pStyle w:val="underpoint"/>
      </w:pPr>
      <w:r>
        <w:t>33.5. в торговых объектах свежих, охлажденных или замороженных частей тушки кур, цыплят-бройлеров (включая полутушку, четвертину переднюю и заднюю, грудку, филе, окорочок, голень, бедро, крыло, спинку), за исключением изготовленных мясоперерабатывающими, птицеводческими и сельскохозяйственными организациями.</w:t>
      </w:r>
    </w:p>
    <w:p w:rsidR="00A11C1B" w:rsidRDefault="00A11C1B">
      <w:pPr>
        <w:pStyle w:val="point"/>
      </w:pPr>
      <w:r>
        <w:t>33</w:t>
      </w:r>
      <w:r>
        <w:rPr>
          <w:vertAlign w:val="superscript"/>
        </w:rPr>
        <w:t>1</w:t>
      </w:r>
      <w:r>
        <w:t>. Не допускается выкладка алкогольных напитков в месте проведения расчетов с покупателями, а также на (в) торговом оборудовании, непосредственно прилегающем к нему, за исключением:</w:t>
      </w:r>
    </w:p>
    <w:p w:rsidR="00A11C1B" w:rsidRDefault="00A11C1B">
      <w:pPr>
        <w:pStyle w:val="newncpi"/>
      </w:pPr>
      <w:r>
        <w:t>специализированных и (или) фирменных магазинов по продаже алкогольных напитков;</w:t>
      </w:r>
    </w:p>
    <w:p w:rsidR="00A11C1B" w:rsidRDefault="00A11C1B">
      <w:pPr>
        <w:pStyle w:val="newncpi"/>
      </w:pPr>
      <w:r>
        <w:t>магазинов беспошлинной торговли;</w:t>
      </w:r>
    </w:p>
    <w:p w:rsidR="00A11C1B" w:rsidRDefault="00A11C1B">
      <w:pPr>
        <w:pStyle w:val="newncpi"/>
      </w:pPr>
      <w:r>
        <w:t>магазинов и павильонов с торговой площадью 400 и менее квадратных метров;</w:t>
      </w:r>
    </w:p>
    <w:p w:rsidR="00A11C1B" w:rsidRDefault="00A11C1B">
      <w:pPr>
        <w:pStyle w:val="newncpi"/>
      </w:pPr>
      <w:r>
        <w:t>магазинов и павильонов, расположенных в сельской местности;</w:t>
      </w:r>
    </w:p>
    <w:p w:rsidR="00A11C1B" w:rsidRDefault="00A11C1B">
      <w:pPr>
        <w:pStyle w:val="newncpi"/>
      </w:pPr>
      <w:r>
        <w:t>автомагазинов;</w:t>
      </w:r>
    </w:p>
    <w:p w:rsidR="00A11C1B" w:rsidRDefault="00A11C1B">
      <w:pPr>
        <w:pStyle w:val="newncpi"/>
      </w:pPr>
      <w:r>
        <w:t>объектов общественного питания.</w:t>
      </w:r>
    </w:p>
    <w:p w:rsidR="00A11C1B" w:rsidRDefault="00A11C1B">
      <w:pPr>
        <w:pStyle w:val="point"/>
      </w:pPr>
      <w:r>
        <w:t>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rsidR="00A11C1B" w:rsidRDefault="00A11C1B">
      <w:pPr>
        <w:pStyle w:val="point"/>
      </w:pPr>
      <w:r>
        <w:t>35. При продаже товаров с использованием передвижных средств разносной торговли и торговли через распространителей,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A11C1B" w:rsidRDefault="00A11C1B">
      <w:pPr>
        <w:pStyle w:val="newncpi"/>
      </w:pPr>
      <w:r>
        <w:t>мороженого;</w:t>
      </w:r>
    </w:p>
    <w:p w:rsidR="00A11C1B" w:rsidRDefault="00A11C1B">
      <w:pPr>
        <w:pStyle w:val="newncpi"/>
      </w:pPr>
      <w:r>
        <w:t>безалкогольных напитков, чая, кофе, соковой продукции, в том числе в розлив;</w:t>
      </w:r>
    </w:p>
    <w:p w:rsidR="00A11C1B" w:rsidRDefault="00A11C1B">
      <w:pPr>
        <w:pStyle w:val="newncpi"/>
      </w:pPr>
      <w:r>
        <w:t>кондитерских и хлебобулочных изделий, сухих картофелепродуктов и завтраков, кулинарной продукции;</w:t>
      </w:r>
    </w:p>
    <w:p w:rsidR="00A11C1B" w:rsidRDefault="00A11C1B">
      <w:pPr>
        <w:pStyle w:val="newncpi"/>
      </w:pPr>
      <w:r>
        <w:t>свежих овощей, фруктов и бахчевых культур;</w:t>
      </w:r>
    </w:p>
    <w:p w:rsidR="00A11C1B" w:rsidRDefault="00A11C1B">
      <w:pPr>
        <w:pStyle w:val="newncpi"/>
      </w:pPr>
      <w:r>
        <w:t>живой рыбы.</w:t>
      </w:r>
    </w:p>
    <w:p w:rsidR="00A11C1B" w:rsidRDefault="00A11C1B">
      <w:pPr>
        <w:pStyle w:val="newncpi"/>
      </w:pPr>
      <w:r>
        <w:lastRenderedPageBreak/>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rsidR="00A11C1B" w:rsidRDefault="00A11C1B">
      <w:pPr>
        <w:pStyle w:val="point"/>
      </w:pPr>
      <w:r>
        <w:t>35</w:t>
      </w:r>
      <w:r>
        <w:rPr>
          <w:vertAlign w:val="superscript"/>
        </w:rPr>
        <w:t>1</w:t>
      </w:r>
      <w:r>
        <w:t xml:space="preserve">. 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 других товаров, и сопровождается информационной </w:t>
      </w:r>
      <w:proofErr w:type="gramStart"/>
      <w:r>
        <w:t>надписью</w:t>
      </w:r>
      <w:proofErr w:type="gramEnd"/>
      <w:r>
        <w:t xml:space="preserve"> «Государственные символы Республики Беларусь».</w:t>
      </w:r>
    </w:p>
    <w:p w:rsidR="00A11C1B" w:rsidRDefault="00A11C1B">
      <w:pPr>
        <w:pStyle w:val="point"/>
      </w:pPr>
      <w:r>
        <w:t>36. Правилами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A11C1B" w:rsidRDefault="00A11C1B">
      <w:pPr>
        <w:pStyle w:val="chapter"/>
      </w:pPr>
      <w:r>
        <w:t>ГЛАВА 2</w:t>
      </w:r>
      <w:r>
        <w:br/>
        <w:t>ОСОБЕННОСТИ ОСУЩЕСТВЛЕНИЯ ОБЩЕСТВЕННОГО ПИТАНИЯ</w:t>
      </w:r>
    </w:p>
    <w:p w:rsidR="00A11C1B" w:rsidRDefault="00A11C1B">
      <w:pPr>
        <w:pStyle w:val="point"/>
      </w:pPr>
      <w: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rsidR="00A11C1B" w:rsidRDefault="00A11C1B">
      <w:pPr>
        <w:pStyle w:val="point"/>
      </w:pPr>
      <w:r>
        <w:t>38. Оформление предварительных заказов на обслуживание покупателей в объектах общественного питания осуществляется в порядке, утверждаемом Министерством антимонопольного регулирования и торговли.</w:t>
      </w:r>
    </w:p>
    <w:p w:rsidR="00A11C1B" w:rsidRDefault="00A11C1B">
      <w:pPr>
        <w:pStyle w:val="point"/>
      </w:pPr>
      <w: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A11C1B" w:rsidRDefault="00A11C1B">
      <w:pPr>
        <w:pStyle w:val="point"/>
      </w:pPr>
      <w:r>
        <w:t>40. По требованию покупателя продавец обязан предоставить информацию о составе продукции общественного питания и способах ее обработки.</w:t>
      </w:r>
    </w:p>
    <w:p w:rsidR="00A11C1B" w:rsidRDefault="00A11C1B">
      <w:pPr>
        <w:pStyle w:val="point"/>
      </w:pPr>
      <w:r>
        <w:t>41. В меню указывается информация о продукции общественного питания и (или) товарах, предлагаемых покупателю в течение определенного периода времени при оказании услуг общественного питания, с указанием их наименования, количества (порции), цены за единицу количества (порции) продукции общественного питания и (или) товара, страны происхождения товаров, доводимая до сведения покупателей посредством бумажного или иного визуально доступного носителя информации, в том числе с электронным отображением информации, использованием грифельных досок, стендов, световых табло, иных ресурсов, а также посредством сети Интернет. По усмотрению продавца в меню дополнительно может указываться иная информация.</w:t>
      </w:r>
    </w:p>
    <w:p w:rsidR="00A11C1B" w:rsidRDefault="00A11C1B">
      <w:pPr>
        <w:pStyle w:val="newncpi"/>
      </w:pPr>
      <w:r>
        <w:t>При продаже алкогольных напитков в меню, винной карте указываются наименование алкогольных напитков, страна их происхождения, емкость потребительской упаковки и их цена, объем и цена порции, иная информация по усмотрению продавца.</w:t>
      </w:r>
    </w:p>
    <w:p w:rsidR="00A11C1B" w:rsidRDefault="00A11C1B">
      <w:pPr>
        <w:pStyle w:val="point"/>
      </w:pPr>
      <w:r>
        <w:t>42. При наличии меню, винной карты дополнительное оформление ценников не требуется.</w:t>
      </w:r>
    </w:p>
    <w:p w:rsidR="00A11C1B" w:rsidRDefault="00A11C1B">
      <w:pPr>
        <w:pStyle w:val="point"/>
      </w:pPr>
      <w:r>
        <w:t>43. Цена шампанского и игристых вин указывается за бутылку, порционирование осуществляется по усмотрению продавца.</w:t>
      </w:r>
    </w:p>
    <w:p w:rsidR="00A11C1B" w:rsidRDefault="00A11C1B">
      <w:pPr>
        <w:pStyle w:val="point"/>
      </w:pPr>
      <w:r>
        <w:t>43</w:t>
      </w:r>
      <w:r>
        <w:rPr>
          <w:vertAlign w:val="superscript"/>
        </w:rPr>
        <w:t>1</w:t>
      </w:r>
      <w:r>
        <w:t>. Запрещается использование и продажа в объектах общественного питания одноразовой пластиковой посуды по перечню, определяемому Министерством антимонопольного регулирования и торговли.</w:t>
      </w:r>
    </w:p>
    <w:p w:rsidR="00A11C1B" w:rsidRDefault="00A11C1B">
      <w:pPr>
        <w:pStyle w:val="point"/>
      </w:pPr>
      <w:r>
        <w:t>43</w:t>
      </w:r>
      <w:r>
        <w:rPr>
          <w:vertAlign w:val="superscript"/>
        </w:rPr>
        <w:t>2</w:t>
      </w:r>
      <w:r>
        <w:t>.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rsidR="00A11C1B" w:rsidRDefault="00A11C1B">
      <w:pPr>
        <w:pStyle w:val="chapter"/>
      </w:pPr>
      <w:r>
        <w:t>ГЛАВА 3</w:t>
      </w:r>
      <w:r>
        <w:br/>
        <w:t>ОСОБЕННОСТИ ПРОДАЖИ ПИЩЕВЫХ ПРОДУКТОВ</w:t>
      </w:r>
    </w:p>
    <w:p w:rsidR="00A11C1B" w:rsidRDefault="00A11C1B">
      <w:pPr>
        <w:pStyle w:val="point"/>
      </w:pPr>
      <w:r>
        <w:lastRenderedPageBreak/>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A11C1B" w:rsidRDefault="00A11C1B">
      <w:pPr>
        <w:pStyle w:val="newncpi"/>
      </w:pPr>
      <w: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rsidR="00A11C1B" w:rsidRDefault="00A11C1B">
      <w:pPr>
        <w:pStyle w:val="point"/>
      </w:pPr>
      <w:r>
        <w:t>45. Цена пищевых продуктов, продаваемых вразвес, определяется по величине массы нетто.</w:t>
      </w:r>
    </w:p>
    <w:p w:rsidR="00A11C1B" w:rsidRDefault="00A11C1B">
      <w:pPr>
        <w:pStyle w:val="newncpi"/>
      </w:pPr>
      <w:r>
        <w:t>По требованию покупателя цена и масса таких продуктов должны быть проверены перед передачей их покупателю.</w:t>
      </w:r>
    </w:p>
    <w:p w:rsidR="00A11C1B" w:rsidRDefault="00A11C1B">
      <w:pPr>
        <w:pStyle w:val="point"/>
      </w:pPr>
      <w:r>
        <w:t>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rsidR="00A11C1B" w:rsidRDefault="00A11C1B">
      <w:pPr>
        <w:pStyle w:val="newncpi"/>
      </w:pPr>
      <w: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rsidR="00A11C1B" w:rsidRDefault="00A11C1B">
      <w:pPr>
        <w:pStyle w:val="point"/>
      </w:pPr>
      <w:r>
        <w:t>47. 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rsidR="00A11C1B" w:rsidRDefault="00A11C1B">
      <w:pPr>
        <w:pStyle w:val="point"/>
      </w:pPr>
      <w:r>
        <w:t>47</w:t>
      </w:r>
      <w:r>
        <w:rPr>
          <w:vertAlign w:val="superscript"/>
        </w:rPr>
        <w:t>1</w:t>
      </w:r>
      <w:r>
        <w:t xml:space="preserve">. 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w:t>
      </w:r>
      <w:proofErr w:type="gramStart"/>
      <w:r>
        <w:t>надписью</w:t>
      </w:r>
      <w:proofErr w:type="gramEnd"/>
      <w:r>
        <w:t xml:space="preserve"> «Продукты с заменителем молочного жира».</w:t>
      </w:r>
    </w:p>
    <w:p w:rsidR="00A11C1B" w:rsidRDefault="00A11C1B">
      <w:pPr>
        <w:pStyle w:val="point"/>
      </w:pPr>
      <w:r>
        <w:t>48. Пищевые продукты надлежащего качества обмену и возврату не подлежат.</w:t>
      </w:r>
    </w:p>
    <w:p w:rsidR="00A11C1B" w:rsidRDefault="00A11C1B">
      <w:pPr>
        <w:pStyle w:val="chapter"/>
      </w:pPr>
      <w:r>
        <w:t>ГЛАВА 4</w:t>
      </w:r>
      <w:r>
        <w:b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A11C1B" w:rsidRDefault="00A11C1B">
      <w:pPr>
        <w:pStyle w:val="point"/>
      </w:pPr>
      <w:r>
        <w:t>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нетабачных никотиносодержащих изделий (их образцов), за исключением витрин, иного торгового оборудования магазинов беспошлинной торговли.</w:t>
      </w:r>
    </w:p>
    <w:p w:rsidR="00A11C1B" w:rsidRDefault="00A11C1B">
      <w:pPr>
        <w:pStyle w:val="newncpi"/>
      </w:pPr>
      <w:r>
        <w:t>Запрещается продажа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методами самообслуживания, другими способами, при которых покупатель имеет прямой доступ к этим изделиям, системам.</w:t>
      </w:r>
    </w:p>
    <w:p w:rsidR="00A11C1B" w:rsidRDefault="00A11C1B">
      <w:pPr>
        <w:pStyle w:val="point"/>
      </w:pPr>
      <w:r>
        <w:t>49</w:t>
      </w:r>
      <w:r>
        <w:rPr>
          <w:vertAlign w:val="superscript"/>
        </w:rPr>
        <w:t>1</w:t>
      </w:r>
      <w:r>
        <w:t>. Запрещается продажа нетабачных никотиносодержащих изделий:</w:t>
      </w:r>
    </w:p>
    <w:p w:rsidR="00A11C1B" w:rsidRDefault="00A11C1B">
      <w:pPr>
        <w:pStyle w:val="newncpi"/>
      </w:pPr>
      <w:r>
        <w:lastRenderedPageBreak/>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A11C1B" w:rsidRDefault="00A11C1B">
      <w:pPr>
        <w:pStyle w:val="newncpi"/>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A11C1B" w:rsidRDefault="00A11C1B">
      <w:pPr>
        <w:pStyle w:val="newncpi"/>
      </w:pPr>
      <w:r>
        <w:t>в помещениях, занимаемых театрально-зрелищными и культурно-просветительными организациями культуры;</w:t>
      </w:r>
    </w:p>
    <w:p w:rsidR="00A11C1B" w:rsidRDefault="00A11C1B">
      <w:pPr>
        <w:pStyle w:val="newncpi"/>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A11C1B" w:rsidRDefault="00A11C1B">
      <w:pPr>
        <w:pStyle w:val="point"/>
      </w:pPr>
      <w:r>
        <w:t>50. Информация о реализуемых табачных изделиях, жидкостях для электронных систем курения, нетабачных никотиносодержащих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нетабачных никотиносодержащих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нетабачных никотиносодержащих изделий от руки или иными способами.</w:t>
      </w:r>
    </w:p>
    <w:p w:rsidR="00A11C1B" w:rsidRDefault="00A11C1B">
      <w:pPr>
        <w:pStyle w:val="newncpi"/>
      </w:pPr>
      <w:r>
        <w:t>Текст перечня табачных изделий, жидкостей для электронных систем курения, нетабачных никотиносодержащих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rsidR="00A11C1B" w:rsidRDefault="00A11C1B">
      <w:pPr>
        <w:pStyle w:val="point"/>
      </w:pPr>
      <w:r>
        <w:t>51. Демонстрация табачных изделий, жидкостей для электронных систем курения, нетабачных никотиносодержащих изделий, предоставление продавцом необходимой и достоверной информации о реализуемых табачных изделиях, жидкостях для электронных систем курения, нетабачных никотиносодержащих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rsidR="00A11C1B" w:rsidRDefault="00A11C1B">
      <w:pPr>
        <w:pStyle w:val="point"/>
      </w:pPr>
      <w:r>
        <w:t>52. Допускается открытие торгового оборудования, в котором хранятся табачные изделия, жидкости для электронных систем курения, нетабачные никотиносодержащие изделия, в целях их демонстрации, отпуска покупателям, пополнения товарного запаса.</w:t>
      </w:r>
    </w:p>
    <w:p w:rsidR="00A11C1B" w:rsidRDefault="00A11C1B">
      <w:pPr>
        <w:pStyle w:val="chapter"/>
      </w:pPr>
      <w:r>
        <w:t>ГЛАВА 5</w:t>
      </w:r>
      <w:r>
        <w:br/>
        <w:t>ОСОБЕННОСТИ ПРОДАЖИ ТЕКСТИЛЬНЫХ, ОБУВНЫХ И МЕХОВЫХ ТОВАРОВ, ОДЕЖДЫ ШВЕЙНОЙ И ТРИКОТАЖНОЙ, ЧУЛОЧНО-НОСОЧНЫХ ИЗДЕЛИЙ И ГОЛОВНЫХ УБОРОВ</w:t>
      </w:r>
    </w:p>
    <w:p w:rsidR="00A11C1B" w:rsidRDefault="00A11C1B">
      <w:pPr>
        <w:pStyle w:val="point"/>
      </w:pPr>
      <w:r>
        <w:t>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A11C1B" w:rsidRDefault="00A11C1B">
      <w:pPr>
        <w:pStyle w:val="point"/>
      </w:pPr>
      <w:r>
        <w:t>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rsidR="00A11C1B" w:rsidRDefault="00A11C1B">
      <w:pPr>
        <w:pStyle w:val="point"/>
      </w:pPr>
      <w:r>
        <w:lastRenderedPageBreak/>
        <w:t>55. Каждый образец ткани должен сопровождаться информацией о ее ширине и процентном содержании волокон, из которых она изготовлена.</w:t>
      </w:r>
    </w:p>
    <w:p w:rsidR="00A11C1B" w:rsidRDefault="00A11C1B">
      <w:pPr>
        <w:pStyle w:val="newncpi"/>
      </w:pPr>
      <w:r>
        <w:t>При продаже обуви покупателям должна быть предоставлена информация о соответствии метрических, штрихмассовых и дюймовых размеров обуви.</w:t>
      </w:r>
    </w:p>
    <w:p w:rsidR="00A11C1B" w:rsidRDefault="00A11C1B">
      <w:pPr>
        <w:pStyle w:val="newncpi"/>
      </w:pPr>
      <w:r>
        <w:t xml:space="preserve">В непродовольственных фирменных и специализированных магазинах выкладка обуви, детали верха которой полностью изготовлены из натуральной кожи, производится способом, позволяющим визуально отделить указанную обувь от обуви с верхом из иных материалов, и сопровождается информационной </w:t>
      </w:r>
      <w:proofErr w:type="gramStart"/>
      <w:r>
        <w:t>надписью</w:t>
      </w:r>
      <w:proofErr w:type="gramEnd"/>
      <w:r>
        <w:t xml:space="preserve"> «Обувь с верхом из натуральной кожи».</w:t>
      </w:r>
    </w:p>
    <w:p w:rsidR="00A11C1B" w:rsidRDefault="00A11C1B">
      <w:pPr>
        <w:pStyle w:val="point"/>
      </w:pPr>
      <w:r>
        <w:t>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банкетками, ковриками.</w:t>
      </w:r>
    </w:p>
    <w:p w:rsidR="00A11C1B" w:rsidRDefault="00A11C1B">
      <w:pPr>
        <w:pStyle w:val="point"/>
      </w:pPr>
      <w: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A11C1B" w:rsidRDefault="00A11C1B">
      <w:pPr>
        <w:pStyle w:val="newncpi"/>
      </w:pPr>
      <w: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A11C1B" w:rsidRDefault="00A11C1B">
      <w:pPr>
        <w:pStyle w:val="point"/>
      </w:pPr>
      <w:r>
        <w:t>58. Запрещается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A11C1B" w:rsidRDefault="00A11C1B">
      <w:pPr>
        <w:pStyle w:val="point"/>
      </w:pPr>
      <w: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A11C1B" w:rsidRDefault="00A11C1B">
      <w:pPr>
        <w:pStyle w:val="chapter"/>
      </w:pPr>
      <w:r>
        <w:t>ГЛАВА 6</w:t>
      </w:r>
      <w:r>
        <w:br/>
        <w:t>ОСОБЕННОСТИ ПРОДАЖИ ТЕХНИЧЕСКИ СЛОЖНЫХ ТОВАРОВ БЫТОВОГО НАЗНАЧЕНИЯ</w:t>
      </w:r>
    </w:p>
    <w:p w:rsidR="00A11C1B" w:rsidRDefault="00A11C1B">
      <w:pPr>
        <w:pStyle w:val="point"/>
      </w:pPr>
      <w:r>
        <w:t>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A11C1B" w:rsidRDefault="00A11C1B">
      <w:pPr>
        <w:pStyle w:val="point"/>
      </w:pPr>
      <w: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A11C1B" w:rsidRDefault="00A11C1B">
      <w:pPr>
        <w:pStyle w:val="point"/>
      </w:pPr>
      <w:r>
        <w:t xml:space="preserve">62. При продаже запасных частей к технически сложным товарам бытового назначения продавец обязан предоставить покупателям помимо сведений, указанных в части второй пункта 10 настоящих Правил, информацию о марке, модели, годе выпуска, </w:t>
      </w:r>
      <w:r>
        <w:lastRenderedPageBreak/>
        <w:t>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A11C1B" w:rsidRDefault="00A11C1B">
      <w:pPr>
        <w:pStyle w:val="point"/>
      </w:pPr>
      <w: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A11C1B" w:rsidRDefault="00A11C1B">
      <w:pPr>
        <w:pStyle w:val="point"/>
      </w:pPr>
      <w: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rsidR="00A11C1B" w:rsidRDefault="00A11C1B">
      <w:pPr>
        <w:pStyle w:val="point"/>
      </w:pPr>
      <w:r>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A11C1B" w:rsidRDefault="00A11C1B">
      <w:pPr>
        <w:pStyle w:val="newncpi"/>
      </w:pPr>
      <w: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A11C1B" w:rsidRDefault="00A11C1B">
      <w:pPr>
        <w:pStyle w:val="newncpi"/>
      </w:pPr>
      <w: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A11C1B" w:rsidRDefault="00A11C1B">
      <w:pPr>
        <w:pStyle w:val="newncpi"/>
      </w:pPr>
      <w: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A11C1B" w:rsidRDefault="00A11C1B">
      <w:pPr>
        <w:pStyle w:val="newncpi"/>
      </w:pPr>
      <w: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A11C1B" w:rsidRDefault="00A11C1B">
      <w:pPr>
        <w:pStyle w:val="chapter"/>
      </w:pPr>
      <w:r>
        <w:t>ГЛАВА 7</w:t>
      </w:r>
      <w:r>
        <w:br/>
        <w:t>ОСОБЕННОСТИ ПРОДАЖИ ПАРФЮМЕРНО-КОСМЕТИЧЕСКИХ ТОВАРОВ</w:t>
      </w:r>
    </w:p>
    <w:p w:rsidR="00A11C1B" w:rsidRDefault="00A11C1B">
      <w:pPr>
        <w:pStyle w:val="point"/>
      </w:pPr>
      <w: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rsidR="00A11C1B" w:rsidRDefault="00A11C1B">
      <w:pPr>
        <w:pStyle w:val="point"/>
      </w:pPr>
      <w: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A11C1B" w:rsidRDefault="00A11C1B">
      <w:pPr>
        <w:pStyle w:val="chapter"/>
      </w:pPr>
      <w:r>
        <w:t>ГЛАВА 8</w:t>
      </w:r>
      <w:r>
        <w:br/>
        <w:t>ОСОБЕННОСТИ ПРОДАЖИ ЭКЗЕМПЛЯРОВ АУДИОВИЗУАЛЬНЫХ ПРОИЗВЕДЕНИЙ, КОМПЬЮТЕРНЫХ ПРОГРАММ И ФОНОГРАММ</w:t>
      </w:r>
    </w:p>
    <w:p w:rsidR="00A11C1B" w:rsidRDefault="00A11C1B">
      <w:pPr>
        <w:pStyle w:val="point"/>
      </w:pPr>
      <w:r>
        <w:lastRenderedPageBreak/>
        <w:t>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частях второй и седьмой пункта 10 настоящих Правил, на каждом экземпляре (упаковке) таких товаров следующую информацию:</w:t>
      </w:r>
    </w:p>
    <w:p w:rsidR="00A11C1B" w:rsidRDefault="00A11C1B">
      <w:pPr>
        <w:pStyle w:val="newncpi"/>
      </w:pPr>
      <w:r>
        <w:t>наименование, место нахождения изготовителя экземпляра аудиовизуального произведения, компьютерной программы или фонограммы;</w:t>
      </w:r>
    </w:p>
    <w:p w:rsidR="00A11C1B" w:rsidRDefault="00A11C1B">
      <w:pPr>
        <w:pStyle w:val="newncpi"/>
      </w:pPr>
      <w:r>
        <w:t>технические характеристики аудио- или видеоносителя, а также записи аудиовизуального произведения и фонограммы;</w:t>
      </w:r>
    </w:p>
    <w:p w:rsidR="00A11C1B" w:rsidRDefault="00A11C1B">
      <w:pPr>
        <w:pStyle w:val="newncpi"/>
      </w:pPr>
      <w:r>
        <w:t>сведения об обладателе авторских и смежных прав на аудиовизуальные произведения и фонограммы.</w:t>
      </w:r>
    </w:p>
    <w:p w:rsidR="00A11C1B" w:rsidRDefault="00A11C1B">
      <w:pPr>
        <w:pStyle w:val="newncpi"/>
      </w:pPr>
      <w:r>
        <w:t>В отношении экземпляров фильмов продавец обязан предоставить покупателям также следующие сведения:</w:t>
      </w:r>
    </w:p>
    <w:p w:rsidR="00A11C1B" w:rsidRDefault="00A11C1B">
      <w:pPr>
        <w:pStyle w:val="newncpi"/>
      </w:pPr>
      <w:r>
        <w:t>наименование фильма, страны и студии, на которой снят фильм, год его выпуска;</w:t>
      </w:r>
    </w:p>
    <w:p w:rsidR="00A11C1B" w:rsidRDefault="00A11C1B">
      <w:pPr>
        <w:pStyle w:val="newncpi"/>
      </w:pPr>
      <w:r>
        <w:t>основные фильмографические данные (жанр, аннотация, сведения об авторе сценария, режиссере, композиторе, исполнителях главных ролей и другое);</w:t>
      </w:r>
    </w:p>
    <w:p w:rsidR="00A11C1B" w:rsidRDefault="00A11C1B">
      <w:pPr>
        <w:pStyle w:val="newncpi"/>
      </w:pPr>
      <w:r>
        <w:t>продолжительность фильма (в минутах).</w:t>
      </w:r>
    </w:p>
    <w:p w:rsidR="00A11C1B" w:rsidRDefault="00A11C1B">
      <w:pPr>
        <w:pStyle w:val="point"/>
      </w:pPr>
      <w:r>
        <w:t>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пункте 68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A11C1B" w:rsidRDefault="00A11C1B">
      <w:pPr>
        <w:pStyle w:val="point"/>
      </w:pPr>
      <w: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A11C1B" w:rsidRDefault="00A11C1B">
      <w:pPr>
        <w:pStyle w:val="point"/>
      </w:pPr>
      <w: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A11C1B" w:rsidRDefault="00A11C1B">
      <w:pPr>
        <w:pStyle w:val="point"/>
      </w:pPr>
      <w:r>
        <w:t>72. Требования настоящей главы, за исключением требований пунктов 70 и 71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rsidR="00A11C1B" w:rsidRDefault="00A11C1B">
      <w:pPr>
        <w:pStyle w:val="chapter"/>
      </w:pPr>
      <w:r>
        <w:t>ГЛАВА 9</w:t>
      </w:r>
      <w:r>
        <w:br/>
        <w:t>ОСОБЕННОСТИ ПРОДАЖИ БЫВШИХ В УПОТРЕБЛЕНИИ НЕПРОДОВОЛЬСТВЕННЫХ ТОВАРОВ</w:t>
      </w:r>
    </w:p>
    <w:p w:rsidR="00A11C1B" w:rsidRDefault="00A11C1B">
      <w:pPr>
        <w:pStyle w:val="point"/>
      </w:pPr>
      <w:r>
        <w:t>73. Не допускается продажа:</w:t>
      </w:r>
    </w:p>
    <w:p w:rsidR="00A11C1B" w:rsidRDefault="00A11C1B">
      <w:pPr>
        <w:pStyle w:val="newncpi"/>
      </w:pPr>
      <w:r>
        <w:t>в одном торговом объекте бывших в употреблении и новых меховых изделий, обуви, одежды швейной и трикотажной;</w:t>
      </w:r>
    </w:p>
    <w:p w:rsidR="00A11C1B" w:rsidRDefault="00A11C1B">
      <w:pPr>
        <w:pStyle w:val="newncpi"/>
      </w:pPr>
      <w:r>
        <w:t>в одном товарном отделе (секции) бывших в употреблении товаров (за исключением букинистических изданий), не указанных в абзаце втором настоящего пункта, и новых товаров.</w:t>
      </w:r>
    </w:p>
    <w:p w:rsidR="00A11C1B" w:rsidRDefault="00A11C1B">
      <w:pPr>
        <w:pStyle w:val="newncpi"/>
      </w:pPr>
      <w:r>
        <w:t>Требования абзаца второго части первой настоящего пункта не распространяются на:</w:t>
      </w:r>
    </w:p>
    <w:p w:rsidR="00A11C1B" w:rsidRDefault="00A11C1B">
      <w:pPr>
        <w:pStyle w:val="newncpi"/>
      </w:pPr>
      <w:r>
        <w:t>товары, принятые на комиссию от граждан;</w:t>
      </w:r>
    </w:p>
    <w:p w:rsidR="00A11C1B" w:rsidRDefault="00A11C1B">
      <w:pPr>
        <w:pStyle w:val="newncpi"/>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A11C1B" w:rsidRDefault="00A11C1B">
      <w:pPr>
        <w:pStyle w:val="newncpi"/>
      </w:pPr>
      <w:r>
        <w:t>бывшие в употреблении товары, находящиеся в невостребованном багаже, ручной клади, забытые в поездах или оставленные в камере хранения;</w:t>
      </w:r>
    </w:p>
    <w:p w:rsidR="00A11C1B" w:rsidRDefault="00A11C1B">
      <w:pPr>
        <w:pStyle w:val="newncpi"/>
      </w:pPr>
      <w:r>
        <w:lastRenderedPageBreak/>
        <w:t>новые швейные и трикотажные бельевые изделия.</w:t>
      </w:r>
    </w:p>
    <w:p w:rsidR="00A11C1B" w:rsidRDefault="00A11C1B">
      <w:pPr>
        <w:pStyle w:val="point"/>
      </w:pPr>
      <w:r>
        <w:t>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A11C1B" w:rsidRDefault="00A11C1B">
      <w:pPr>
        <w:pStyle w:val="point"/>
      </w:pPr>
      <w:r>
        <w:t>75. Информация о бывших в употреблении непродовольственных товарах помимо сведений, указанных в части второй пункта 10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мероприятиях (в случае их проведения).</w:t>
      </w:r>
    </w:p>
    <w:p w:rsidR="00A11C1B" w:rsidRDefault="00A11C1B">
      <w:pPr>
        <w:pStyle w:val="newncpi"/>
      </w:pPr>
      <w:r>
        <w:t>Информация о бывших в употреблении запасных частях к технически сложным товарам бытового назначения помимо сведений, указанных в части первой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A11C1B" w:rsidRDefault="00A11C1B">
      <w:pPr>
        <w:pStyle w:val="newncpi"/>
      </w:pPr>
      <w: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A11C1B" w:rsidRDefault="00A11C1B">
      <w:pPr>
        <w:pStyle w:val="point"/>
      </w:pPr>
      <w: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A11C1B" w:rsidRDefault="00A11C1B">
      <w:pPr>
        <w:pStyle w:val="point"/>
      </w:pPr>
      <w:r>
        <w:t>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законодательством о защите прав потребителей.</w:t>
      </w:r>
    </w:p>
    <w:p w:rsidR="00A11C1B" w:rsidRDefault="00A11C1B">
      <w:pPr>
        <w:pStyle w:val="point"/>
      </w:pPr>
      <w:r>
        <w:t>78. Бывшие в употреблении непродовольственные товары надлежащего качества обмену и возврату не подлежат.</w:t>
      </w:r>
    </w:p>
    <w:p w:rsidR="00A11C1B" w:rsidRDefault="00A11C1B">
      <w:pPr>
        <w:pStyle w:val="point"/>
      </w:pPr>
      <w: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A11C1B" w:rsidRDefault="00A11C1B">
      <w:pPr>
        <w:pStyle w:val="newncpi"/>
      </w:pPr>
      <w:r>
        <w:t>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талоны на товары, подтверждающие право покупателей на использование оставшегося гарантийного срока.</w:t>
      </w:r>
    </w:p>
    <w:p w:rsidR="00A11C1B" w:rsidRDefault="00A11C1B">
      <w:pPr>
        <w:pStyle w:val="point"/>
      </w:pPr>
      <w:r>
        <w:t>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Правилами комиссионной торговли непродовольственными товарами, утвержденными постановлением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rsidR="00A11C1B" w:rsidRDefault="00A11C1B">
      <w:pPr>
        <w:pStyle w:val="chapter"/>
      </w:pPr>
      <w:r>
        <w:t>ГЛАВА 10</w:t>
      </w:r>
      <w:r>
        <w:br/>
        <w:t>ОСОБЕННОСТИ ПРОДАЖИ ТРАНСПОРТНЫХ СРЕДСТВ И АВТОЗАПЧАСТЕЙ</w:t>
      </w:r>
    </w:p>
    <w:p w:rsidR="00A11C1B" w:rsidRDefault="00A11C1B">
      <w:pPr>
        <w:pStyle w:val="point"/>
      </w:pPr>
      <w:r>
        <w:t>81. Механические транспортные средства, прицепы к ним, самоходные машины (далее – транспортные средства) должны пройти предпродажную подготовку.</w:t>
      </w:r>
    </w:p>
    <w:p w:rsidR="00A11C1B" w:rsidRDefault="00A11C1B">
      <w:pPr>
        <w:pStyle w:val="newncpi"/>
      </w:pPr>
      <w:r>
        <w:lastRenderedPageBreak/>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rsidR="00A11C1B" w:rsidRDefault="00A11C1B">
      <w:pPr>
        <w:pStyle w:val="point"/>
      </w:pPr>
      <w:r>
        <w:t>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A11C1B" w:rsidRDefault="00A11C1B">
      <w:pPr>
        <w:pStyle w:val="point"/>
      </w:pPr>
      <w: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A11C1B" w:rsidRDefault="00A11C1B">
      <w:pPr>
        <w:pStyle w:val="point"/>
      </w:pPr>
      <w: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A11C1B" w:rsidRDefault="00A11C1B">
      <w:pPr>
        <w:pStyle w:val="point"/>
      </w:pPr>
      <w:r>
        <w:t>85. При передаче транспортных средств, подлежащих государственной регистрации и государственному учету, покупателю передаются установленные изготовителем комплект принадлежностей и документы, а также иные документы, необходимые для государственной регистрации транспортных средств, внесения изменений в документы, связанные с регистрацией.</w:t>
      </w:r>
    </w:p>
    <w:p w:rsidR="00A11C1B" w:rsidRDefault="00A11C1B">
      <w:pPr>
        <w:pStyle w:val="point"/>
      </w:pPr>
      <w:r>
        <w:t>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знаки, полученные в установленном порядке в органах внутренних дел.</w:t>
      </w:r>
    </w:p>
    <w:p w:rsidR="00A11C1B" w:rsidRDefault="00A11C1B">
      <w:pPr>
        <w:pStyle w:val="chapter"/>
      </w:pPr>
      <w:r>
        <w:t>ГЛАВА 11</w:t>
      </w:r>
      <w:r>
        <w:br/>
        <w:t>ОСОБЕННОСТИ ПРОДАЖИ СТРОИТЕЛЬНЫХ МАТЕРИАЛОВ</w:t>
      </w:r>
    </w:p>
    <w:p w:rsidR="00A11C1B" w:rsidRDefault="00A11C1B">
      <w:pPr>
        <w:pStyle w:val="point"/>
      </w:pPr>
      <w:r>
        <w:t>87. Информация о предлагаемых к продаже строительных материалах помимо сведений, указанных в части второй пункта 10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A11C1B" w:rsidRDefault="00A11C1B">
      <w:pPr>
        <w:pStyle w:val="newncpi"/>
      </w:pPr>
      <w: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A11C1B" w:rsidRDefault="00A11C1B">
      <w:pPr>
        <w:pStyle w:val="point"/>
      </w:pPr>
      <w: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A11C1B" w:rsidRDefault="00A11C1B">
      <w:pPr>
        <w:pStyle w:val="point"/>
      </w:pPr>
      <w: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A11C1B" w:rsidRDefault="00A11C1B">
      <w:pPr>
        <w:pStyle w:val="point"/>
      </w:pPr>
      <w:r>
        <w:t>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A11C1B" w:rsidRDefault="00A11C1B">
      <w:pPr>
        <w:pStyle w:val="point"/>
      </w:pPr>
      <w: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A11C1B" w:rsidRDefault="00A11C1B">
      <w:pPr>
        <w:pStyle w:val="newncpi"/>
      </w:pPr>
      <w:r>
        <w:t xml:space="preserve">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w:t>
      </w:r>
      <w:r>
        <w:lastRenderedPageBreak/>
        <w:t>наличия документации, указанной в части первой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A11C1B" w:rsidRDefault="00A11C1B">
      <w:pPr>
        <w:pStyle w:val="point"/>
      </w:pPr>
      <w: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A11C1B" w:rsidRDefault="00A11C1B">
      <w:pPr>
        <w:pStyle w:val="newncpi"/>
      </w:pPr>
      <w: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A11C1B" w:rsidRDefault="00A11C1B">
      <w:pPr>
        <w:pStyle w:val="chapter"/>
      </w:pPr>
      <w:r>
        <w:t>ГЛАВА 12</w:t>
      </w:r>
      <w:r>
        <w:br/>
        <w:t>ОСОБЕННОСТИ ПРОДАЖИ ДРАГОЦЕННЫХ МЕТАЛЛОВ, ДРАГОЦЕННЫХ КАМНЕЙ, ЮВЕЛИРНЫХ И ДРУГИХ БЫТОВЫХ ИЗДЕЛИЙ</w:t>
      </w:r>
    </w:p>
    <w:p w:rsidR="00A11C1B" w:rsidRDefault="00A11C1B">
      <w:pPr>
        <w:pStyle w:val="point"/>
      </w:pPr>
      <w:r>
        <w:t>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осуществляется только в магазинах и павильонах, расположенных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A11C1B" w:rsidRDefault="00A11C1B">
      <w:pPr>
        <w:pStyle w:val="newncpi"/>
      </w:pPr>
      <w: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розничная торговля драгоценными металлами и драгоценными камнями.</w:t>
      </w:r>
    </w:p>
    <w:p w:rsidR="00A11C1B" w:rsidRDefault="00A11C1B">
      <w:pPr>
        <w:pStyle w:val="newncpi"/>
      </w:pPr>
      <w: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rsidR="00A11C1B" w:rsidRDefault="00A11C1B">
      <w:pPr>
        <w:pStyle w:val="newncpi"/>
      </w:pPr>
      <w: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A11C1B" w:rsidRDefault="00A11C1B">
      <w:pPr>
        <w:pStyle w:val="snoskiline"/>
      </w:pPr>
      <w:r>
        <w:t>______________________________</w:t>
      </w:r>
    </w:p>
    <w:p w:rsidR="00A11C1B" w:rsidRDefault="00A11C1B">
      <w:pPr>
        <w:pStyle w:val="snoski"/>
        <w:spacing w:after="240"/>
      </w:pPr>
      <w:r>
        <w:t>* Для целей настоящей главы применяются термины и их определения в значениях, установленных Законом Республики Беларусь от 21 июня 2002 г. № 110-З «О драгоценных металлах и драгоценных камнях».</w:t>
      </w:r>
    </w:p>
    <w:p w:rsidR="00A11C1B" w:rsidRDefault="00A11C1B">
      <w:pPr>
        <w:pStyle w:val="point"/>
      </w:pPr>
      <w:r>
        <w:t>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части второй пункта 10 настоящих Правил, следующую информацию:</w:t>
      </w:r>
    </w:p>
    <w:p w:rsidR="00A11C1B" w:rsidRDefault="00A11C1B">
      <w:pPr>
        <w:pStyle w:val="newncpi"/>
      </w:pPr>
      <w:r>
        <w:t>наименование и проба драгоценного металла;</w:t>
      </w:r>
    </w:p>
    <w:p w:rsidR="00A11C1B" w:rsidRDefault="00A11C1B">
      <w:pPr>
        <w:pStyle w:val="newncpi"/>
      </w:pPr>
      <w:r>
        <w:t>масса изделия в граммах (для личных украшений и предметов туалета из серебра – при необходимости);</w:t>
      </w:r>
    </w:p>
    <w:p w:rsidR="00A11C1B" w:rsidRDefault="00A11C1B">
      <w:pPr>
        <w:pStyle w:val="newncpi"/>
      </w:pPr>
      <w:r>
        <w:t>размер кольца, браслета, цепочки, длина присоединительного звена браслета;</w:t>
      </w:r>
    </w:p>
    <w:p w:rsidR="00A11C1B" w:rsidRDefault="00A11C1B">
      <w:pPr>
        <w:pStyle w:val="newncpi"/>
      </w:pPr>
      <w:r>
        <w:t>наименование материала вставок (при их наличии);</w:t>
      </w:r>
    </w:p>
    <w:p w:rsidR="00A11C1B" w:rsidRDefault="00A11C1B">
      <w:pPr>
        <w:pStyle w:val="newncpi"/>
      </w:pPr>
      <w:r>
        <w:t>характеристика вставки (для драгоценных камней) и технический нормативный правовой акт, устанавливающий требования к вставке (при его наличии).</w:t>
      </w:r>
    </w:p>
    <w:p w:rsidR="00A11C1B" w:rsidRDefault="00A11C1B">
      <w:pPr>
        <w:pStyle w:val="newncpi"/>
      </w:pPr>
      <w:r>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rsidR="00A11C1B" w:rsidRDefault="00A11C1B">
      <w:pPr>
        <w:pStyle w:val="newncpi"/>
      </w:pPr>
      <w:r>
        <w:lastRenderedPageBreak/>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A11C1B" w:rsidRDefault="00A11C1B">
      <w:pPr>
        <w:pStyle w:val="newncpi"/>
      </w:pPr>
      <w:r>
        <w:t>В случае отсутствия на товарном ярлыке (этикетке) информации о цене изделия наличие ценника является обязательным.</w:t>
      </w:r>
    </w:p>
    <w:p w:rsidR="00A11C1B" w:rsidRDefault="00A11C1B">
      <w:pPr>
        <w:pStyle w:val="point"/>
      </w:pPr>
      <w:r>
        <w:t>95. Продажа ювелирных и других бытовых изделий, подлежащих в соответствии с законодательством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rsidR="00A11C1B" w:rsidRDefault="00A11C1B">
      <w:pPr>
        <w:pStyle w:val="point"/>
      </w:pPr>
      <w: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rsidR="00A11C1B" w:rsidRDefault="00A11C1B">
      <w:pPr>
        <w:pStyle w:val="point"/>
      </w:pPr>
      <w:r>
        <w:t>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rsidR="00A11C1B" w:rsidRDefault="00A11C1B">
      <w:pPr>
        <w:pStyle w:val="newncpi"/>
      </w:pPr>
      <w: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rsidR="00A11C1B" w:rsidRDefault="00A11C1B">
      <w:pPr>
        <w:pStyle w:val="point"/>
      </w:pPr>
      <w: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rsidR="00A11C1B" w:rsidRDefault="00A11C1B">
      <w:pPr>
        <w:pStyle w:val="newncpi"/>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A11C1B" w:rsidRDefault="00A11C1B">
      <w:pPr>
        <w:pStyle w:val="newncpi"/>
      </w:pPr>
      <w:r>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rsidR="00A11C1B" w:rsidRDefault="00A11C1B">
      <w:pPr>
        <w:pStyle w:val="point"/>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A11C1B" w:rsidRDefault="00A11C1B">
      <w:pPr>
        <w:pStyle w:val="newncpi"/>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A11C1B" w:rsidRDefault="00A11C1B">
      <w:pPr>
        <w:pStyle w:val="chapter"/>
      </w:pPr>
      <w:r>
        <w:t>ГЛАВА 13</w:t>
      </w:r>
      <w:r>
        <w:br/>
        <w:t>ОСОБЕННОСТИ ПРОДАЖИ ПИРОТЕХНИЧЕСКИХ ИЗДЕЛИЙ БЫТОВОГО НАЗНАЧЕНИЯ</w:t>
      </w:r>
    </w:p>
    <w:p w:rsidR="00A11C1B" w:rsidRDefault="00A11C1B">
      <w:pPr>
        <w:pStyle w:val="point"/>
      </w:pPr>
      <w:r>
        <w:t>100. Продажа пиротехнических изделий бытового назначения допускается:</w:t>
      </w:r>
    </w:p>
    <w:p w:rsidR="00A11C1B" w:rsidRDefault="00A11C1B">
      <w:pPr>
        <w:pStyle w:val="newncpi"/>
      </w:pPr>
      <w:r>
        <w:t>I и II классов опасности – в магазинах, павильонах, киосках, неизолированных торговых объектах, расположенных на торговой площади магазинов, павильонов, площадях торговых центров;</w:t>
      </w:r>
    </w:p>
    <w:p w:rsidR="00A11C1B" w:rsidRDefault="00A11C1B">
      <w:pPr>
        <w:pStyle w:val="newncpi"/>
      </w:pPr>
      <w:r>
        <w:lastRenderedPageBreak/>
        <w:t>IIIа подкласса опасности – в специализированных магазинах по продаже пиротехнических изделий, а также товарных отделах (секциях) по продаже пиротехнических изделий;</w:t>
      </w:r>
    </w:p>
    <w:p w:rsidR="00A11C1B" w:rsidRDefault="00A11C1B">
      <w:pPr>
        <w:pStyle w:val="newncpi"/>
      </w:pPr>
      <w:r>
        <w:t>III класса опасности – в специализированных магазинах по продаже пиротехнических изделий.</w:t>
      </w:r>
    </w:p>
    <w:p w:rsidR="00A11C1B" w:rsidRDefault="00A11C1B">
      <w:pPr>
        <w:pStyle w:val="point"/>
      </w:pPr>
      <w:r>
        <w:t>101. 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rsidR="00A11C1B" w:rsidRDefault="00A11C1B">
      <w:pPr>
        <w:pStyle w:val="point"/>
      </w:pPr>
      <w:r>
        <w:t>102. При размещении пиротехнических изделий бытового назначения в торговом зале используется выкладка, при которой покупатель не имеет прямого доступа к этим изделиям.</w:t>
      </w:r>
    </w:p>
    <w:p w:rsidR="00A11C1B" w:rsidRDefault="00A11C1B">
      <w:pPr>
        <w:pStyle w:val="newncpi"/>
      </w:pPr>
      <w:r>
        <w:t>Запрещается продажа пиротехнических изделий бытового назначения без инструкции по их применению и не в упаковке изготовителя.</w:t>
      </w:r>
    </w:p>
    <w:p w:rsidR="00A11C1B" w:rsidRDefault="00A11C1B">
      <w:pPr>
        <w:pStyle w:val="point"/>
      </w:pPr>
      <w:r>
        <w:t>103. Хранение пиротехнических изделий бытового назначения осуществляется в металлических шкафах (сейфах).</w:t>
      </w:r>
    </w:p>
    <w:p w:rsidR="00A11C1B" w:rsidRDefault="00A11C1B">
      <w:pPr>
        <w:pStyle w:val="newncpi"/>
      </w:pPr>
      <w: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rsidR="00A11C1B" w:rsidRDefault="00A11C1B">
      <w:pPr>
        <w:pStyle w:val="newncpi"/>
      </w:pPr>
      <w:r>
        <w:t>Двери в шкаф (сейф) допускается открывать только при отпуске или пополнении товарного запаса пиротехнических изделий бытового назначения.</w:t>
      </w:r>
    </w:p>
    <w:p w:rsidR="00A11C1B" w:rsidRDefault="00A11C1B">
      <w:pPr>
        <w:pStyle w:val="newncpi"/>
      </w:pPr>
      <w:r>
        <w:t>Пиротехнические изделия бытового назначения располагаются не ближе 0,5 метра от нагревательных приборов системы отопления.</w:t>
      </w:r>
    </w:p>
    <w:p w:rsidR="00A11C1B" w:rsidRDefault="00A11C1B">
      <w:pPr>
        <w:pStyle w:val="point"/>
      </w:pPr>
      <w:r>
        <w:t>104. Количество пиротехнических изделий бытового назначения, размещаемых в торговых объектах, устанавливается из расчета:</w:t>
      </w:r>
    </w:p>
    <w:p w:rsidR="00A11C1B" w:rsidRDefault="00A11C1B">
      <w:pPr>
        <w:pStyle w:val="newncpi"/>
      </w:pPr>
      <w: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неизолированных торговых объектах – не более 333 килограммов таких изделий по массе брутто;</w:t>
      </w:r>
    </w:p>
    <w:p w:rsidR="00A11C1B" w:rsidRDefault="00A11C1B">
      <w:pPr>
        <w:pStyle w:val="newncpi"/>
      </w:pPr>
      <w:r>
        <w:t>II класса, IIIа подкласса, III класса опасности – не более 50 килограммов пиротехнических изделий бытового назначения по массе брутто.</w:t>
      </w:r>
    </w:p>
    <w:p w:rsidR="00A11C1B" w:rsidRDefault="00A11C1B">
      <w:pPr>
        <w:pStyle w:val="chapter"/>
      </w:pPr>
      <w:r>
        <w:t>ГЛАВА 14</w:t>
      </w:r>
      <w:r>
        <w:br/>
        <w:t>ОСОБЕННОСТИ ПРОДАЖИ СРЕДСТВ ЗАЩИТЫ РАСТЕНИЙ</w:t>
      </w:r>
    </w:p>
    <w:p w:rsidR="00A11C1B" w:rsidRDefault="00A11C1B">
      <w:pPr>
        <w:pStyle w:val="point"/>
      </w:pPr>
      <w:r>
        <w:t>105. При продаже средств защиты растений* продавец обязан предоставить покупателям помимо сведений, указанных в части второй пункта 10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rsidR="00A11C1B" w:rsidRDefault="00A11C1B">
      <w:pPr>
        <w:pStyle w:val="snoskiline"/>
      </w:pPr>
      <w:r>
        <w:t>______________________________</w:t>
      </w:r>
    </w:p>
    <w:p w:rsidR="00A11C1B" w:rsidRDefault="00A11C1B">
      <w:pPr>
        <w:pStyle w:val="snoski"/>
        <w:spacing w:after="240"/>
      </w:pPr>
      <w:r>
        <w:t>* Для целей настоящей главы применяются термины и их определения в значениях, установленных Законом Республики Беларусь от 25 декабря 2005 г. № 77-З «О карантине и защите растений».</w:t>
      </w:r>
    </w:p>
    <w:p w:rsidR="00A11C1B" w:rsidRDefault="00A11C1B">
      <w:pPr>
        <w:pStyle w:val="point"/>
      </w:pPr>
      <w: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A11C1B" w:rsidRDefault="00A11C1B">
      <w:pPr>
        <w:pStyle w:val="point"/>
      </w:pPr>
      <w:r>
        <w:t>107. Продажа средств защиты растений осуществляется только в упаковке изготовителя.</w:t>
      </w:r>
    </w:p>
    <w:p w:rsidR="00A11C1B" w:rsidRDefault="00A11C1B">
      <w:pPr>
        <w:pStyle w:val="chapter"/>
      </w:pPr>
      <w:r>
        <w:t>ГЛАВА 15</w:t>
      </w:r>
      <w:r>
        <w:br/>
        <w:t>ПРАВИЛА ПРОВЕДЕНИЯ РАСПРОДАЖ, МЕРОПРИЯТИЙ, НАПРАВЛЕННЫХ НА СТИМУЛИРОВАНИЕ ПРОДАЖИ ТОВАРОВ, ПРОДУКЦИИ ОБЩЕСТВЕННОГО ПИТАНИЯ</w:t>
      </w:r>
    </w:p>
    <w:p w:rsidR="00A11C1B" w:rsidRDefault="00A11C1B">
      <w:pPr>
        <w:pStyle w:val="point"/>
      </w:pPr>
      <w:r>
        <w:lastRenderedPageBreak/>
        <w:t>108. Продавцы вправе проводить распродажи и мероприятия, направленные на стимулирование продажи товаров.</w:t>
      </w:r>
    </w:p>
    <w:p w:rsidR="00A11C1B" w:rsidRDefault="00A11C1B">
      <w:pPr>
        <w:pStyle w:val="point"/>
      </w:pPr>
      <w:r>
        <w:t>109. Проведение распродажи допускается, если выполняются в совокупности следующие условия:</w:t>
      </w:r>
    </w:p>
    <w:p w:rsidR="00A11C1B" w:rsidRDefault="00A11C1B">
      <w:pPr>
        <w:pStyle w:val="newncpi"/>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A11C1B" w:rsidRDefault="00A11C1B">
      <w:pPr>
        <w:pStyle w:val="newncpi"/>
      </w:pPr>
      <w:r>
        <w:t>стимулирование реализации товаров не запрещено законодательными актами;</w:t>
      </w:r>
    </w:p>
    <w:p w:rsidR="00A11C1B" w:rsidRDefault="00A11C1B">
      <w:pPr>
        <w:pStyle w:val="newncpi"/>
      </w:pPr>
      <w:r>
        <w:t>на товары не установлены фиксированные цены;</w:t>
      </w:r>
    </w:p>
    <w:p w:rsidR="00A11C1B" w:rsidRDefault="00A11C1B">
      <w:pPr>
        <w:pStyle w:val="newncpi"/>
      </w:pPr>
      <w: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rsidR="00A11C1B" w:rsidRDefault="00A11C1B">
      <w:pPr>
        <w:pStyle w:val="point"/>
      </w:pPr>
      <w:r>
        <w:t>110. Не допускается проведение мероприятий, направленных на стимулирование продажи товаров, с участием товаров:</w:t>
      </w:r>
    </w:p>
    <w:p w:rsidR="00A11C1B" w:rsidRDefault="00A11C1B">
      <w:pPr>
        <w:pStyle w:val="newncpi"/>
      </w:pPr>
      <w:proofErr w:type="gramStart"/>
      <w:r>
        <w:t>стимулирование реализации</w:t>
      </w:r>
      <w:proofErr w:type="gramEnd"/>
      <w:r>
        <w:t xml:space="preserve"> которых запрещено законодательными актами;</w:t>
      </w:r>
    </w:p>
    <w:p w:rsidR="00A11C1B" w:rsidRDefault="00A11C1B">
      <w:pPr>
        <w:pStyle w:val="newncpi"/>
      </w:pPr>
      <w:r>
        <w:t>на которые установлены фиксированные цены;</w:t>
      </w:r>
    </w:p>
    <w:p w:rsidR="00A11C1B" w:rsidRDefault="00A11C1B">
      <w:pPr>
        <w:pStyle w:val="newncpi"/>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A11C1B" w:rsidRDefault="00A11C1B">
      <w:pPr>
        <w:pStyle w:val="point"/>
      </w:pPr>
      <w:r>
        <w:t>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rsidR="00A11C1B" w:rsidRDefault="00A11C1B">
      <w:pPr>
        <w:pStyle w:val="point"/>
      </w:pPr>
      <w: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rsidR="00A11C1B" w:rsidRDefault="00A11C1B">
      <w:pPr>
        <w:pStyle w:val="point"/>
      </w:pPr>
      <w:r>
        <w:t>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rsidR="00A11C1B" w:rsidRDefault="00A11C1B">
      <w:pPr>
        <w:pStyle w:val="newncpi"/>
      </w:pPr>
      <w: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rsidR="00A11C1B" w:rsidRDefault="00A11C1B">
      <w:pPr>
        <w:pStyle w:val="point"/>
      </w:pPr>
      <w:r>
        <w:t>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A11C1B" w:rsidRDefault="00A11C1B">
      <w:pPr>
        <w:pStyle w:val="chapter"/>
      </w:pPr>
      <w:r>
        <w:t>ГЛАВА 16</w:t>
      </w:r>
      <w:r>
        <w:br/>
        <w:t>ОСОБЕННОСТИ ПРОДАЖИ ПИВА И СЛАБОАЛКОГОЛЬНЫХ НАПИТКОВ С ОБЪЕМНОЙ ДОЛЕЙ ЭТИЛОВОГО СПИРТА НЕ БОЛЕЕ 7 ПРОЦЕНТОВ</w:t>
      </w:r>
    </w:p>
    <w:p w:rsidR="00A11C1B" w:rsidRDefault="00A11C1B">
      <w:pPr>
        <w:pStyle w:val="point"/>
      </w:pPr>
      <w:r>
        <w:lastRenderedPageBreak/>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A11C1B" w:rsidRDefault="00A11C1B">
      <w:pPr>
        <w:pStyle w:val="underpoint"/>
      </w:pPr>
      <w:r>
        <w:t>115.1. в торговых объектах, объектах общественного питания, расположенных:</w:t>
      </w:r>
    </w:p>
    <w:p w:rsidR="00A11C1B" w:rsidRDefault="00A11C1B">
      <w:pPr>
        <w:pStyle w:val="newncpi"/>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A11C1B" w:rsidRDefault="00A11C1B">
      <w:pPr>
        <w:pStyle w:val="newncpi"/>
      </w:pPr>
      <w:r>
        <w:t>в зданиях (помещениях, сооружениях) производственных организаций и на объектах строительства;</w:t>
      </w:r>
    </w:p>
    <w:p w:rsidR="00A11C1B" w:rsidRDefault="00A11C1B">
      <w:pPr>
        <w:pStyle w:val="newncpi"/>
      </w:pPr>
      <w:r>
        <w:t>в физкультурно-спортивных сооружениях и на их территориях, за исключением стационарных объектов общественного питания;</w:t>
      </w:r>
    </w:p>
    <w:p w:rsidR="00A11C1B" w:rsidRDefault="00A11C1B">
      <w:pPr>
        <w:pStyle w:val="newncpi"/>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A11C1B" w:rsidRDefault="00A11C1B">
      <w:pPr>
        <w:pStyle w:val="newncpi"/>
      </w:pPr>
      <w:r>
        <w:t>на автозаправочных станциях, не имеющих оборудованных объектов общественного питания и (или) магазинов с входом для покупателей;</w:t>
      </w:r>
    </w:p>
    <w:p w:rsidR="00A11C1B" w:rsidRDefault="00A11C1B">
      <w:pPr>
        <w:pStyle w:val="underpoint"/>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A11C1B" w:rsidRDefault="00A11C1B">
      <w:pPr>
        <w:pStyle w:val="underpoint"/>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A11C1B" w:rsidRDefault="00A11C1B">
      <w:pPr>
        <w:pStyle w:val="underpoint"/>
      </w:pPr>
      <w:r>
        <w:t>115.4. в полимерной потребительской упаковке номинальным объемом более 2 литров.</w:t>
      </w:r>
    </w:p>
    <w:p w:rsidR="00A11C1B" w:rsidRDefault="00A11C1B">
      <w:pPr>
        <w:pStyle w:val="point"/>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A11C1B" w:rsidRDefault="00A11C1B">
      <w:pPr>
        <w:pStyle w:val="point"/>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A11C1B" w:rsidRDefault="00A11C1B">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A11C1B">
        <w:tc>
          <w:tcPr>
            <w:tcW w:w="3485" w:type="pct"/>
            <w:tcMar>
              <w:top w:w="0" w:type="dxa"/>
              <w:left w:w="6" w:type="dxa"/>
              <w:bottom w:w="0" w:type="dxa"/>
              <w:right w:w="6" w:type="dxa"/>
            </w:tcMar>
            <w:hideMark/>
          </w:tcPr>
          <w:p w:rsidR="00A11C1B" w:rsidRDefault="00A11C1B">
            <w:pPr>
              <w:pStyle w:val="cap1"/>
            </w:pPr>
            <w:r>
              <w:t> </w:t>
            </w:r>
          </w:p>
        </w:tc>
        <w:tc>
          <w:tcPr>
            <w:tcW w:w="1515" w:type="pct"/>
            <w:tcMar>
              <w:top w:w="0" w:type="dxa"/>
              <w:left w:w="6" w:type="dxa"/>
              <w:bottom w:w="0" w:type="dxa"/>
              <w:right w:w="6" w:type="dxa"/>
            </w:tcMar>
            <w:hideMark/>
          </w:tcPr>
          <w:p w:rsidR="00A11C1B" w:rsidRDefault="00A11C1B">
            <w:pPr>
              <w:pStyle w:val="capu1"/>
            </w:pPr>
            <w:r>
              <w:t>УТВЕРЖДЕНО</w:t>
            </w:r>
          </w:p>
          <w:p w:rsidR="00A11C1B" w:rsidRDefault="00A11C1B">
            <w:pPr>
              <w:pStyle w:val="cap1"/>
            </w:pPr>
            <w:r>
              <w:t xml:space="preserve">Постановление </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r>
              <w:br/>
              <w:t>25.06.2021 № 363)</w:t>
            </w:r>
          </w:p>
        </w:tc>
      </w:tr>
    </w:tbl>
    <w:p w:rsidR="00A11C1B" w:rsidRDefault="00A11C1B">
      <w:pPr>
        <w:pStyle w:val="titleu"/>
      </w:pPr>
      <w:r>
        <w:t>ПОЛОЖЕНИЕ</w:t>
      </w:r>
      <w:r>
        <w:br/>
        <w:t>о порядке разработки и утверждения ассортиментного перечня товаров</w:t>
      </w:r>
    </w:p>
    <w:p w:rsidR="00A11C1B" w:rsidRDefault="00A11C1B">
      <w:pPr>
        <w:pStyle w:val="point"/>
      </w:pPr>
      <w: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rsidR="00A11C1B" w:rsidRDefault="00A11C1B">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Указом Президента Республики Беларусь от 22 сентября 2017 г. № 345 «О развитии торговли, общественного питания и бытового обслуживания», а также следующие термины и их определения:</w:t>
      </w:r>
    </w:p>
    <w:p w:rsidR="00A11C1B" w:rsidRDefault="00A11C1B">
      <w:pPr>
        <w:pStyle w:val="newncpi"/>
      </w:pPr>
      <w:r>
        <w:lastRenderedPageBreak/>
        <w:t>автозаправочная станция – сооружение, представляющее собой топливораздаточную колонку (совокупность топливораздаточных колонок) для снабжения (заправки) транспортных средств жидким моторным топливом, моторными маслами, сжиженным углеводородным газом и (или) зарядки аккумуляторов электромобилей;</w:t>
      </w:r>
    </w:p>
    <w:p w:rsidR="00A11C1B" w:rsidRDefault="00A11C1B">
      <w:pPr>
        <w:pStyle w:val="newncpi"/>
      </w:pPr>
      <w:r>
        <w:t>вид товаров – совокупность товаров определенной группы, объединенных общим названием и назначением;</w:t>
      </w:r>
    </w:p>
    <w:p w:rsidR="00A11C1B" w:rsidRDefault="00A11C1B">
      <w:pPr>
        <w:pStyle w:val="newncpi"/>
      </w:pPr>
      <w:r>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rsidR="00A11C1B" w:rsidRDefault="00A11C1B">
      <w:pPr>
        <w:pStyle w:val="newncpi"/>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A11C1B" w:rsidRDefault="00A11C1B">
      <w:pPr>
        <w:pStyle w:val="point"/>
      </w:pPr>
      <w:r>
        <w:t>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6 настоящего Положения.</w:t>
      </w:r>
    </w:p>
    <w:p w:rsidR="00A11C1B" w:rsidRDefault="00A11C1B">
      <w:pPr>
        <w:pStyle w:val="newncpi"/>
      </w:pPr>
      <w:r>
        <w:t>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перечня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rsidR="00A11C1B" w:rsidRDefault="00A11C1B">
      <w:pPr>
        <w:pStyle w:val="newncpi"/>
      </w:pPr>
      <w: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rsidR="00A11C1B" w:rsidRDefault="00A11C1B">
      <w:pPr>
        <w:pStyle w:val="newncpi"/>
      </w:pPr>
      <w: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rsidR="00A11C1B" w:rsidRDefault="00A11C1B">
      <w:pPr>
        <w:pStyle w:val="newncpi"/>
      </w:pPr>
      <w:r>
        <w:t>При разработке ассортиментного перечня товаров для магазина со смешанным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A11C1B" w:rsidRDefault="00A11C1B">
      <w:pPr>
        <w:pStyle w:val="newncpi"/>
      </w:pPr>
      <w: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rsidR="00A11C1B" w:rsidRDefault="00A11C1B">
      <w:pPr>
        <w:pStyle w:val="newncpi"/>
      </w:pPr>
      <w: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rsidR="00A11C1B" w:rsidRDefault="00A11C1B">
      <w:pPr>
        <w:pStyle w:val="newncpi"/>
      </w:pPr>
      <w:r>
        <w:lastRenderedPageBreak/>
        <w:t>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A11C1B" w:rsidRDefault="00A11C1B">
      <w:pPr>
        <w:pStyle w:val="point"/>
      </w:pPr>
      <w:r>
        <w:t>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товаров для такого автомагазина подлежат согласованию с местным исполнительным и распорядительным органом.</w:t>
      </w:r>
    </w:p>
    <w:p w:rsidR="00A11C1B" w:rsidRDefault="00A11C1B">
      <w:pPr>
        <w:pStyle w:val="point"/>
      </w:pPr>
      <w:r>
        <w:t>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перечень товаров, устанавливаемого Министерством антимонопольного регулирования и торговли, субъект розничной торговли разрабатывает и утверждает новый ассортиментный перечень товаров либо вносит изменение в ранее утвержденный ассортиментный перечень товаров.</w:t>
      </w:r>
    </w:p>
    <w:p w:rsidR="00A11C1B" w:rsidRDefault="00A11C1B">
      <w:pPr>
        <w:pStyle w:val="point"/>
      </w:pPr>
      <w:r>
        <w:t>6. Ассортиментный перечень товаров не требуется при продаже товаров:</w:t>
      </w:r>
    </w:p>
    <w:p w:rsidR="00A11C1B" w:rsidRDefault="00A11C1B">
      <w:pPr>
        <w:pStyle w:val="newncpi"/>
      </w:pPr>
      <w:r>
        <w:t>с использованием передвижных средств разносной торговли;</w:t>
      </w:r>
    </w:p>
    <w:p w:rsidR="00A11C1B" w:rsidRDefault="00A11C1B">
      <w:pPr>
        <w:pStyle w:val="newncpi"/>
      </w:pPr>
      <w:r>
        <w:t>в неизолированных торговых объектах;</w:t>
      </w:r>
    </w:p>
    <w:p w:rsidR="00A11C1B" w:rsidRDefault="00A11C1B">
      <w:pPr>
        <w:pStyle w:val="newncpi"/>
      </w:pPr>
      <w:r>
        <w:t>в магазинах беспошлинной торговли;</w:t>
      </w:r>
    </w:p>
    <w:p w:rsidR="00A11C1B" w:rsidRDefault="00A11C1B">
      <w:pPr>
        <w:pStyle w:val="newncpi"/>
      </w:pPr>
      <w: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rsidR="00A11C1B" w:rsidRDefault="00A11C1B">
      <w:pPr>
        <w:pStyle w:val="newncpi"/>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A11C1B" w:rsidRDefault="00A11C1B">
      <w:pPr>
        <w:pStyle w:val="newncpi"/>
      </w:pPr>
      <w:r>
        <w:t>в магазинах по продаже имущества, изъятого, арестованного или обращенного в доход государства иным способом;</w:t>
      </w:r>
    </w:p>
    <w:p w:rsidR="00A11C1B" w:rsidRDefault="00A11C1B">
      <w:pPr>
        <w:pStyle w:val="newncpi"/>
      </w:pPr>
      <w:r>
        <w:t>в аптеках, ветеринарных аптеках, специализированных магазинах и павильонах по продаже медицинских, ортопедических и оптических изделий;</w:t>
      </w:r>
    </w:p>
    <w:p w:rsidR="00A11C1B" w:rsidRDefault="00A11C1B">
      <w:pPr>
        <w:pStyle w:val="newncpi"/>
      </w:pPr>
      <w:r>
        <w:t>в торговых объектах по продаже исключительно бывших в употреблении непродовольственных товаров, в том числе при комиссионной торговле;</w:t>
      </w:r>
    </w:p>
    <w:p w:rsidR="00A11C1B" w:rsidRDefault="00A11C1B">
      <w:pPr>
        <w:pStyle w:val="newncpi"/>
      </w:pPr>
      <w:r>
        <w:t xml:space="preserve">в торговых объектах по продаже исключительно </w:t>
      </w:r>
      <w:proofErr w:type="gramStart"/>
      <w:r>
        <w:t>не проданных</w:t>
      </w:r>
      <w:proofErr w:type="gramEnd"/>
      <w:r>
        <w:t xml:space="preserve">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A11C1B" w:rsidRDefault="00A11C1B">
      <w:pPr>
        <w:pStyle w:val="newncpi"/>
      </w:pPr>
      <w:r>
        <w:t>в фирменных магазинах;</w:t>
      </w:r>
    </w:p>
    <w:p w:rsidR="00A11C1B" w:rsidRDefault="00A11C1B">
      <w:pPr>
        <w:pStyle w:val="newncpi"/>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A11C1B" w:rsidRDefault="00A11C1B">
      <w:pPr>
        <w:pStyle w:val="newncpi"/>
      </w:pPr>
      <w:r>
        <w:t>на автозаправочных станциях.</w:t>
      </w:r>
    </w:p>
    <w:p w:rsidR="00A11C1B" w:rsidRDefault="00A11C1B">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A11C1B">
        <w:tc>
          <w:tcPr>
            <w:tcW w:w="3750" w:type="pct"/>
            <w:tcMar>
              <w:top w:w="0" w:type="dxa"/>
              <w:left w:w="6" w:type="dxa"/>
              <w:bottom w:w="0" w:type="dxa"/>
              <w:right w:w="6" w:type="dxa"/>
            </w:tcMar>
            <w:hideMark/>
          </w:tcPr>
          <w:p w:rsidR="00A11C1B" w:rsidRDefault="00A11C1B">
            <w:pPr>
              <w:pStyle w:val="newncpi"/>
              <w:ind w:firstLine="0"/>
            </w:pPr>
            <w:r>
              <w:t> </w:t>
            </w:r>
          </w:p>
        </w:tc>
        <w:tc>
          <w:tcPr>
            <w:tcW w:w="1250" w:type="pct"/>
            <w:tcMar>
              <w:top w:w="0" w:type="dxa"/>
              <w:left w:w="6" w:type="dxa"/>
              <w:bottom w:w="0" w:type="dxa"/>
              <w:right w:w="6" w:type="dxa"/>
            </w:tcMar>
            <w:hideMark/>
          </w:tcPr>
          <w:p w:rsidR="00A11C1B" w:rsidRDefault="00A11C1B">
            <w:pPr>
              <w:pStyle w:val="append1"/>
            </w:pPr>
            <w:r>
              <w:t>Приложение</w:t>
            </w:r>
          </w:p>
          <w:p w:rsidR="00A11C1B" w:rsidRDefault="00A11C1B">
            <w:pPr>
              <w:pStyle w:val="append"/>
            </w:pPr>
            <w:r>
              <w:t>к постановлению</w:t>
            </w:r>
            <w:r>
              <w:br/>
              <w:t>Совета Министров</w:t>
            </w:r>
            <w:r>
              <w:br/>
              <w:t>Республики Беларусь</w:t>
            </w:r>
            <w:r>
              <w:br/>
              <w:t>22.07.2014 № 703</w:t>
            </w:r>
          </w:p>
        </w:tc>
      </w:tr>
    </w:tbl>
    <w:p w:rsidR="00A11C1B" w:rsidRDefault="00A11C1B">
      <w:pPr>
        <w:pStyle w:val="titlep"/>
        <w:jc w:val="left"/>
      </w:pPr>
      <w:r>
        <w:t>ПЕРЕЧЕНЬ</w:t>
      </w:r>
      <w:r>
        <w:br/>
        <w:t>утративших силу постановлений Совета Министров Республики Беларусь</w:t>
      </w:r>
    </w:p>
    <w:p w:rsidR="00A11C1B" w:rsidRDefault="00A11C1B">
      <w:pPr>
        <w:pStyle w:val="point"/>
      </w:pPr>
      <w:r>
        <w:t xml:space="preserve">1. Постановление Совета Министров Республики Беларусь от 7 апреля 2004 г. № 384 «Об утверждении Правил осуществления розничной торговли отдельными видами товаров </w:t>
      </w:r>
      <w:r>
        <w:lastRenderedPageBreak/>
        <w:t>и общественного питания» (Национальный реестр правовых актов Республики Беларусь, 2004 г., № 58, 5/14061).</w:t>
      </w:r>
    </w:p>
    <w:p w:rsidR="00A11C1B" w:rsidRDefault="00A11C1B">
      <w:pPr>
        <w:pStyle w:val="point"/>
      </w:pPr>
      <w:r>
        <w:t>2. Подпункт 3.5 пункта 3 постановления Совета Министров Республики Беларусь от 16 марта 2005 г. №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 52, 5/15728).</w:t>
      </w:r>
    </w:p>
    <w:p w:rsidR="00A11C1B" w:rsidRDefault="00A11C1B">
      <w:pPr>
        <w:pStyle w:val="point"/>
      </w:pPr>
      <w:r>
        <w:t>3. Подпункт 2.1 пункта 2 постановления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 40, 5/21026).</w:t>
      </w:r>
    </w:p>
    <w:p w:rsidR="00A11C1B" w:rsidRDefault="00A11C1B">
      <w:pPr>
        <w:pStyle w:val="point"/>
      </w:pPr>
      <w:r>
        <w:t>4. Постановление Совета Министров Республики Беларусь от 11 сентября 2006 г. № 1179 «О внесении дополнения и изменения в постановление Совета Министров Республики Беларусь от 7 апреля 2004 г. № 384» (Национальный реестр правовых актов Республики Беларусь, 2006 г., № 149, 5/22903).</w:t>
      </w:r>
    </w:p>
    <w:p w:rsidR="00A11C1B" w:rsidRDefault="00A11C1B">
      <w:pPr>
        <w:pStyle w:val="point"/>
      </w:pPr>
      <w:r>
        <w:t>5. Пункт 2 постановления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 (Национальный реестр правовых актов Республики Беларусь, 2007 г., № 144, 5/25341).</w:t>
      </w:r>
    </w:p>
    <w:p w:rsidR="00A11C1B" w:rsidRDefault="00A11C1B">
      <w:pPr>
        <w:pStyle w:val="point"/>
      </w:pPr>
      <w:r>
        <w:t>6. Постановление Совета Министров Республики Беларусь от 15 февраля 2008 г. № 206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44, 5/26803).</w:t>
      </w:r>
    </w:p>
    <w:p w:rsidR="00A11C1B" w:rsidRDefault="00A11C1B">
      <w:pPr>
        <w:pStyle w:val="point"/>
      </w:pPr>
      <w:r>
        <w:t>7. Постановление Совета Министров Республики Беларусь от 17 июня 2008 г. № 887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149, 5/27874).</w:t>
      </w:r>
    </w:p>
    <w:p w:rsidR="00A11C1B" w:rsidRDefault="00A11C1B">
      <w:pPr>
        <w:pStyle w:val="point"/>
      </w:pPr>
      <w:r>
        <w:t>8. Постановление Совета Министров Республики Беларусь от 4 августа 2008 г. № 1115 «О внесении дополнений в постановление Совета Министров Республики Беларусь от 7 апреля 2004 г. № 384» (Национальный реестр правовых актов Республики Беларусь, 2008 г., № 188, 5/28109).</w:t>
      </w:r>
    </w:p>
    <w:p w:rsidR="00A11C1B" w:rsidRDefault="00A11C1B">
      <w:pPr>
        <w:pStyle w:val="point"/>
      </w:pPr>
      <w:r>
        <w:t>9. Подпункт 2.4 пункта 2 постановления Совета Министров Республики Беларусь от 14 января 2009 г. № 26 «О некоторых вопросах защиты прав потребителей» (Национальный реестр правовых актов Республики Беларусь, 2009 г., № 31, 5/29207).</w:t>
      </w:r>
    </w:p>
    <w:p w:rsidR="00A11C1B" w:rsidRDefault="00A11C1B">
      <w:pPr>
        <w:pStyle w:val="point"/>
      </w:pPr>
      <w:r>
        <w:t>10. Постановление Совета Министров Республики Беларусь от 11 декабря 2009 г. № 1619 «О внесении изменений и дополнений в постановление Совета Министров Республики Беларусь от 7 апреля 2004 г. № 384» (Национальный реестр правовых актов Республики Беларусь, 2009 г., № 302, 5/30889).</w:t>
      </w:r>
    </w:p>
    <w:p w:rsidR="00A11C1B" w:rsidRDefault="00A11C1B">
      <w:pPr>
        <w:pStyle w:val="point"/>
      </w:pPr>
      <w:r>
        <w:t>11. Постановление Совета Министров Республики Беларусь от 23 февраля 2010 г. № 258 «О внесении дополнений в постановления Совета Министров Республики Беларусь от 12 декабря 2003 г. № 1623 и от 7 апреля 2004 г. № 384» (Национальный реестр правовых актов Республики Беларусь, 2010 г., № 54, 5/31334).</w:t>
      </w:r>
    </w:p>
    <w:p w:rsidR="00A11C1B" w:rsidRDefault="00A11C1B">
      <w:pPr>
        <w:pStyle w:val="point"/>
      </w:pPr>
      <w:r>
        <w:t>12. Подпункт 1.14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A11C1B" w:rsidRDefault="00A11C1B">
      <w:pPr>
        <w:pStyle w:val="point"/>
      </w:pPr>
      <w:r>
        <w:lastRenderedPageBreak/>
        <w:t>13. Пункт 2 постановления Совета Министров Республики Беларусь от 25 мая 2010 г. №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 132, 5/31898).</w:t>
      </w:r>
    </w:p>
    <w:p w:rsidR="00A11C1B" w:rsidRDefault="00A11C1B">
      <w:pPr>
        <w:pStyle w:val="point"/>
      </w:pPr>
      <w:r>
        <w:t>14. Постановление Совета Министров Республики Беларусь от 30 августа 2010 г. № 1257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2010 г., № 211, 5/32408).</w:t>
      </w:r>
    </w:p>
    <w:p w:rsidR="00A11C1B" w:rsidRDefault="00A11C1B">
      <w:pPr>
        <w:pStyle w:val="point"/>
      </w:pPr>
      <w:r>
        <w:t>15. Подпункт 1.2 пункта 1 постановления Совета Министров Республики Беларусь от 9 июля 2013 г. №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A11C1B" w:rsidRDefault="00A11C1B">
      <w:pPr>
        <w:pStyle w:val="point"/>
      </w:pPr>
      <w:r>
        <w:t>16. Подпункт 1.3 пункта 1 постановления Совета Министров Республики Беларусь от 20 декабря 2013 г. №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A11C1B" w:rsidRDefault="00A11C1B">
      <w:pPr>
        <w:pStyle w:val="newncpi"/>
      </w:pPr>
      <w:r>
        <w:t> </w:t>
      </w:r>
    </w:p>
    <w:p w:rsidR="00736C8D" w:rsidRDefault="00736C8D">
      <w:bookmarkStart w:id="0" w:name="_GoBack"/>
      <w:bookmarkEnd w:id="0"/>
    </w:p>
    <w:sectPr w:rsidR="00736C8D" w:rsidSect="00A11C1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11" w:rsidRDefault="00002E11" w:rsidP="00A11C1B">
      <w:pPr>
        <w:spacing w:after="0" w:line="240" w:lineRule="auto"/>
      </w:pPr>
      <w:r>
        <w:separator/>
      </w:r>
    </w:p>
  </w:endnote>
  <w:endnote w:type="continuationSeparator" w:id="0">
    <w:p w:rsidR="00002E11" w:rsidRDefault="00002E11" w:rsidP="00A1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1B" w:rsidRDefault="00A11C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1B" w:rsidRDefault="00A11C1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11C1B" w:rsidTr="00A11C1B">
      <w:tc>
        <w:tcPr>
          <w:tcW w:w="1800" w:type="dxa"/>
          <w:shd w:val="clear" w:color="auto" w:fill="auto"/>
          <w:vAlign w:val="center"/>
        </w:tcPr>
        <w:p w:rsidR="00A11C1B" w:rsidRDefault="00A11C1B">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11C1B" w:rsidRDefault="00A11C1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11C1B" w:rsidRDefault="00A11C1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03.02.2023</w:t>
          </w:r>
        </w:p>
        <w:p w:rsidR="00A11C1B" w:rsidRPr="00A11C1B" w:rsidRDefault="00A11C1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11C1B" w:rsidRDefault="00A11C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11" w:rsidRDefault="00002E11" w:rsidP="00A11C1B">
      <w:pPr>
        <w:spacing w:after="0" w:line="240" w:lineRule="auto"/>
      </w:pPr>
      <w:r>
        <w:separator/>
      </w:r>
    </w:p>
  </w:footnote>
  <w:footnote w:type="continuationSeparator" w:id="0">
    <w:p w:rsidR="00002E11" w:rsidRDefault="00002E11" w:rsidP="00A11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1B" w:rsidRDefault="00A11C1B" w:rsidP="00560A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1C1B" w:rsidRDefault="00A11C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1B" w:rsidRPr="00A11C1B" w:rsidRDefault="00A11C1B" w:rsidP="00560A00">
    <w:pPr>
      <w:pStyle w:val="a3"/>
      <w:framePr w:wrap="around" w:vAnchor="text" w:hAnchor="margin" w:xAlign="center" w:y="1"/>
      <w:rPr>
        <w:rStyle w:val="a7"/>
        <w:rFonts w:ascii="Times New Roman" w:hAnsi="Times New Roman" w:cs="Times New Roman"/>
        <w:sz w:val="24"/>
      </w:rPr>
    </w:pPr>
    <w:r w:rsidRPr="00A11C1B">
      <w:rPr>
        <w:rStyle w:val="a7"/>
        <w:rFonts w:ascii="Times New Roman" w:hAnsi="Times New Roman" w:cs="Times New Roman"/>
        <w:sz w:val="24"/>
      </w:rPr>
      <w:fldChar w:fldCharType="begin"/>
    </w:r>
    <w:r w:rsidRPr="00A11C1B">
      <w:rPr>
        <w:rStyle w:val="a7"/>
        <w:rFonts w:ascii="Times New Roman" w:hAnsi="Times New Roman" w:cs="Times New Roman"/>
        <w:sz w:val="24"/>
      </w:rPr>
      <w:instrText xml:space="preserve">PAGE  </w:instrText>
    </w:r>
    <w:r w:rsidRPr="00A11C1B">
      <w:rPr>
        <w:rStyle w:val="a7"/>
        <w:rFonts w:ascii="Times New Roman" w:hAnsi="Times New Roman" w:cs="Times New Roman"/>
        <w:sz w:val="24"/>
      </w:rPr>
      <w:fldChar w:fldCharType="separate"/>
    </w:r>
    <w:r>
      <w:rPr>
        <w:rStyle w:val="a7"/>
        <w:rFonts w:ascii="Times New Roman" w:hAnsi="Times New Roman" w:cs="Times New Roman"/>
        <w:noProof/>
        <w:sz w:val="24"/>
      </w:rPr>
      <w:t>21</w:t>
    </w:r>
    <w:r w:rsidRPr="00A11C1B">
      <w:rPr>
        <w:rStyle w:val="a7"/>
        <w:rFonts w:ascii="Times New Roman" w:hAnsi="Times New Roman" w:cs="Times New Roman"/>
        <w:sz w:val="24"/>
      </w:rPr>
      <w:fldChar w:fldCharType="end"/>
    </w:r>
  </w:p>
  <w:p w:rsidR="00A11C1B" w:rsidRPr="00A11C1B" w:rsidRDefault="00A11C1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1B" w:rsidRDefault="00A11C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1B"/>
    <w:rsid w:val="00002E11"/>
    <w:rsid w:val="00736C8D"/>
    <w:rsid w:val="00A1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573B58-5404-499D-802A-AF920492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11C1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11C1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11C1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A11C1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11C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11C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11C1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11C1B"/>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A11C1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A11C1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11C1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A11C1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11C1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11C1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11C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11C1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11C1B"/>
    <w:rPr>
      <w:rFonts w:ascii="Times New Roman" w:hAnsi="Times New Roman" w:cs="Times New Roman" w:hint="default"/>
      <w:caps/>
    </w:rPr>
  </w:style>
  <w:style w:type="character" w:customStyle="1" w:styleId="promulgator">
    <w:name w:val="promulgator"/>
    <w:basedOn w:val="a0"/>
    <w:rsid w:val="00A11C1B"/>
    <w:rPr>
      <w:rFonts w:ascii="Times New Roman" w:hAnsi="Times New Roman" w:cs="Times New Roman" w:hint="default"/>
      <w:caps/>
    </w:rPr>
  </w:style>
  <w:style w:type="character" w:customStyle="1" w:styleId="datepr">
    <w:name w:val="datepr"/>
    <w:basedOn w:val="a0"/>
    <w:rsid w:val="00A11C1B"/>
    <w:rPr>
      <w:rFonts w:ascii="Times New Roman" w:hAnsi="Times New Roman" w:cs="Times New Roman" w:hint="default"/>
    </w:rPr>
  </w:style>
  <w:style w:type="character" w:customStyle="1" w:styleId="number">
    <w:name w:val="number"/>
    <w:basedOn w:val="a0"/>
    <w:rsid w:val="00A11C1B"/>
    <w:rPr>
      <w:rFonts w:ascii="Times New Roman" w:hAnsi="Times New Roman" w:cs="Times New Roman" w:hint="default"/>
    </w:rPr>
  </w:style>
  <w:style w:type="character" w:customStyle="1" w:styleId="post">
    <w:name w:val="post"/>
    <w:basedOn w:val="a0"/>
    <w:rsid w:val="00A11C1B"/>
    <w:rPr>
      <w:rFonts w:ascii="Times New Roman" w:hAnsi="Times New Roman" w:cs="Times New Roman" w:hint="default"/>
      <w:b/>
      <w:bCs/>
      <w:sz w:val="22"/>
      <w:szCs w:val="22"/>
    </w:rPr>
  </w:style>
  <w:style w:type="character" w:customStyle="1" w:styleId="pers">
    <w:name w:val="pers"/>
    <w:basedOn w:val="a0"/>
    <w:rsid w:val="00A11C1B"/>
    <w:rPr>
      <w:rFonts w:ascii="Times New Roman" w:hAnsi="Times New Roman" w:cs="Times New Roman" w:hint="default"/>
      <w:b/>
      <w:bCs/>
      <w:sz w:val="22"/>
      <w:szCs w:val="22"/>
    </w:rPr>
  </w:style>
  <w:style w:type="paragraph" w:styleId="a3">
    <w:name w:val="header"/>
    <w:basedOn w:val="a"/>
    <w:link w:val="a4"/>
    <w:uiPriority w:val="99"/>
    <w:unhideWhenUsed/>
    <w:rsid w:val="00A11C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1B"/>
  </w:style>
  <w:style w:type="paragraph" w:styleId="a5">
    <w:name w:val="footer"/>
    <w:basedOn w:val="a"/>
    <w:link w:val="a6"/>
    <w:uiPriority w:val="99"/>
    <w:unhideWhenUsed/>
    <w:rsid w:val="00A11C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1B"/>
  </w:style>
  <w:style w:type="character" w:styleId="a7">
    <w:name w:val="page number"/>
    <w:basedOn w:val="a0"/>
    <w:uiPriority w:val="99"/>
    <w:semiHidden/>
    <w:unhideWhenUsed/>
    <w:rsid w:val="00A11C1B"/>
  </w:style>
  <w:style w:type="table" w:styleId="a8">
    <w:name w:val="Table Grid"/>
    <w:basedOn w:val="a1"/>
    <w:uiPriority w:val="39"/>
    <w:rsid w:val="00A11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10949</Words>
  <Characters>80038</Characters>
  <Application>Microsoft Office Word</Application>
  <DocSecurity>0</DocSecurity>
  <Lines>1404</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 sp1</dc:creator>
  <cp:keywords/>
  <dc:description/>
  <cp:lastModifiedBy>econ sp1</cp:lastModifiedBy>
  <cp:revision>1</cp:revision>
  <dcterms:created xsi:type="dcterms:W3CDTF">2023-02-03T06:07:00Z</dcterms:created>
  <dcterms:modified xsi:type="dcterms:W3CDTF">2023-02-03T06:12:00Z</dcterms:modified>
</cp:coreProperties>
</file>