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9A3D" w14:textId="77777777" w:rsidR="00C92BAE" w:rsidRDefault="00C92BAE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ОШМЯНСКОГО РАЙОННОГО ИСПОЛНИТЕЛЬНОГО КОМИТЕТА</w:t>
      </w:r>
    </w:p>
    <w:p w14:paraId="288CE98F" w14:textId="77777777" w:rsidR="00C92BAE" w:rsidRDefault="00C92BAE">
      <w:pPr>
        <w:pStyle w:val="newncpi"/>
        <w:ind w:firstLine="0"/>
        <w:jc w:val="center"/>
      </w:pPr>
      <w:r>
        <w:rPr>
          <w:rStyle w:val="datepr"/>
        </w:rPr>
        <w:t>8 февраля 2022 г.</w:t>
      </w:r>
      <w:r>
        <w:rPr>
          <w:rStyle w:val="number"/>
        </w:rPr>
        <w:t xml:space="preserve"> № 99</w:t>
      </w:r>
    </w:p>
    <w:p w14:paraId="40E8CCCB" w14:textId="77777777" w:rsidR="00C92BAE" w:rsidRDefault="00C92BAE">
      <w:pPr>
        <w:pStyle w:val="titlencpi"/>
      </w:pPr>
      <w:r>
        <w:t>О размещении средств наружной рекламы на территории Ошмянского района</w:t>
      </w:r>
    </w:p>
    <w:p w14:paraId="3E056A47" w14:textId="77777777" w:rsidR="00C92BAE" w:rsidRDefault="00C92BAE">
      <w:pPr>
        <w:pStyle w:val="preamble"/>
      </w:pPr>
      <w:r>
        <w:t>На основании части девятой приложения 3 к постановлению Совета Министров Республики Беларусь от 7 июля 2021 г. № 395 «О мерах по реализации Закона Республики Беларусь «Об изменении законов по вопросам рекламы», пункта 13 Положения о порядке выдачи, продления действия, переоформления и прекращения действия разрешения на размещение средства наружной рекламы, утвержденного постановлением Совета Министров Республики Беларусь от 7 июля 2021 г. № 395, Ошмянский районный исполнительный комитет РЕШИЛ:</w:t>
      </w:r>
    </w:p>
    <w:p w14:paraId="70CAFA29" w14:textId="77777777" w:rsidR="00C92BAE" w:rsidRDefault="00C92BAE">
      <w:pPr>
        <w:pStyle w:val="point"/>
      </w:pPr>
      <w:r>
        <w:t>1. Присвоить классификационные признаки участкам территорий населенных пунктов Ошмянского района, отражающих коммерческую ценность участка территории для размещения на нем средств наружной рекламы, согласно приложению 1.</w:t>
      </w:r>
    </w:p>
    <w:p w14:paraId="35EBE4F7" w14:textId="77777777" w:rsidR="00C92BAE" w:rsidRDefault="00C92BAE">
      <w:pPr>
        <w:pStyle w:val="point"/>
      </w:pPr>
      <w:r>
        <w:t>2. Установить понижающие коэффициенты, применяемые при определении расчета платы, взимаемой Ошмянским районным исполнительным комитетом по договору на размещение средства наружной рекламы, согласно приложению 2.</w:t>
      </w:r>
    </w:p>
    <w:p w14:paraId="35BBAB20" w14:textId="77777777" w:rsidR="00C92BAE" w:rsidRDefault="00C92BAE">
      <w:pPr>
        <w:pStyle w:val="newncpi"/>
      </w:pPr>
      <w:r>
        <w:t>При наличии оснований для применения нескольких понижающих коэффициентов применяются все соответствующие понижающие коэффициенты путем их перемножения.</w:t>
      </w:r>
    </w:p>
    <w:p w14:paraId="7BA0CAD4" w14:textId="77777777" w:rsidR="00C92BAE" w:rsidRDefault="00C92BAE">
      <w:pPr>
        <w:pStyle w:val="point"/>
      </w:pPr>
      <w:r>
        <w:t>3. Определить, что:</w:t>
      </w:r>
    </w:p>
    <w:p w14:paraId="62922FE8" w14:textId="77777777" w:rsidR="00C92BAE" w:rsidRDefault="00C92BAE">
      <w:pPr>
        <w:pStyle w:val="underpoint"/>
      </w:pPr>
      <w:r>
        <w:t>3.1. расчет платы, взимаемой Ошмянским районным исполнительным комитетом за предоставление права на использование городской среды (среды населенного пункта или иных территорий) в рекламных целях, а также за предоставление имущества во временное пользование для размещения средства наружной рекламы в случае, если Ошмянский районный исполнительный комитет является собственником имущества (уполномоченным лицом), производится по следующей формуле:</w:t>
      </w:r>
    </w:p>
    <w:p w14:paraId="1D44D217" w14:textId="77777777" w:rsidR="00C92BAE" w:rsidRDefault="00C92BAE">
      <w:pPr>
        <w:pStyle w:val="newncpi"/>
      </w:pPr>
      <w:r>
        <w:t> </w:t>
      </w:r>
    </w:p>
    <w:p w14:paraId="743C8B07" w14:textId="77777777" w:rsidR="00C92BAE" w:rsidRDefault="00C92BAE">
      <w:pPr>
        <w:pStyle w:val="newncpi0"/>
        <w:jc w:val="center"/>
      </w:pPr>
      <w:r>
        <w:t>П = БС х S х T х К,</w:t>
      </w:r>
    </w:p>
    <w:p w14:paraId="51AE811B" w14:textId="77777777" w:rsidR="00C92BAE" w:rsidRDefault="00C92BAE">
      <w:pPr>
        <w:pStyle w:val="newncpi"/>
      </w:pPr>
      <w:r>
        <w:t> </w:t>
      </w:r>
    </w:p>
    <w:p w14:paraId="2E9BC280" w14:textId="77777777" w:rsidR="00C92BAE" w:rsidRDefault="00C92BAE">
      <w:pPr>
        <w:pStyle w:val="newncpi0"/>
      </w:pPr>
      <w:r>
        <w:t>где    БС – базовая ставка;</w:t>
      </w:r>
    </w:p>
    <w:p w14:paraId="28816C3D" w14:textId="77777777" w:rsidR="00C92BAE" w:rsidRDefault="00C92BAE">
      <w:pPr>
        <w:pStyle w:val="newncpi"/>
      </w:pPr>
      <w:r>
        <w:t>S – площадь рекламного поля;</w:t>
      </w:r>
    </w:p>
    <w:p w14:paraId="08221B6F" w14:textId="77777777" w:rsidR="00C92BAE" w:rsidRDefault="00C92BAE">
      <w:pPr>
        <w:pStyle w:val="newncpi"/>
      </w:pPr>
      <w:r>
        <w:t>Т – срок размещения средства наружной рекламы;</w:t>
      </w:r>
    </w:p>
    <w:p w14:paraId="1F831870" w14:textId="77777777" w:rsidR="00C92BAE" w:rsidRDefault="00C92BAE">
      <w:pPr>
        <w:pStyle w:val="newncpi"/>
      </w:pPr>
      <w:r>
        <w:t>К – понижающий коэффициент (понижающие коэффициенты), подлежащий применению;</w:t>
      </w:r>
    </w:p>
    <w:p w14:paraId="034D537D" w14:textId="77777777" w:rsidR="00C92BAE" w:rsidRDefault="00C92BAE">
      <w:pPr>
        <w:pStyle w:val="underpoint"/>
      </w:pPr>
      <w:r>
        <w:t>3.2. расчет платы, взимаемой Ошмянским районным исполнительным комитетом за предоставление права на использование городской среды (среды населенного пункта или иных территорий) в рекламных целях в случае, если место размещения средства наружной рекламы* находится в республиканской или частной собственности, производится по следующей формуле:</w:t>
      </w:r>
    </w:p>
    <w:p w14:paraId="48888ADF" w14:textId="77777777" w:rsidR="00C92BAE" w:rsidRDefault="00C92BAE">
      <w:pPr>
        <w:pStyle w:val="newncpi"/>
      </w:pPr>
      <w:r>
        <w:t> </w:t>
      </w:r>
    </w:p>
    <w:p w14:paraId="39446A27" w14:textId="77777777" w:rsidR="00C92BAE" w:rsidRDefault="00C92BAE">
      <w:pPr>
        <w:pStyle w:val="newncpi0"/>
        <w:jc w:val="center"/>
      </w:pPr>
      <w:r>
        <w:t>П = БС х S х T х К х 50 %;</w:t>
      </w:r>
    </w:p>
    <w:p w14:paraId="10A91C2F" w14:textId="77777777" w:rsidR="00C92BAE" w:rsidRDefault="00C92BAE">
      <w:pPr>
        <w:pStyle w:val="snoskiline"/>
        <w:spacing w:before="120"/>
      </w:pPr>
      <w:r>
        <w:t>______________________________</w:t>
      </w:r>
    </w:p>
    <w:p w14:paraId="42AAEB86" w14:textId="77777777" w:rsidR="00C92BAE" w:rsidRDefault="00C92BAE">
      <w:pPr>
        <w:pStyle w:val="snoski"/>
        <w:spacing w:after="240"/>
        <w:ind w:firstLine="567"/>
      </w:pPr>
      <w:r>
        <w:t>* Для целей настоящего решения термин «место размещения средства наружной рекламы» используется в значении, определенном частью двенадцатой приложения 3 к постановлению Совета Министров Республики Беларусь от 7 июля 2021 г. № 395.</w:t>
      </w:r>
    </w:p>
    <w:p w14:paraId="321A5337" w14:textId="77777777" w:rsidR="00C92BAE" w:rsidRDefault="00C92BAE">
      <w:pPr>
        <w:pStyle w:val="underpoint"/>
      </w:pPr>
      <w:r>
        <w:lastRenderedPageBreak/>
        <w:t>3.3. размер базовой ставки составляет:</w:t>
      </w:r>
    </w:p>
    <w:p w14:paraId="36F72F29" w14:textId="77777777" w:rsidR="00C92BAE" w:rsidRDefault="00C92BAE">
      <w:pPr>
        <w:pStyle w:val="newncpi"/>
      </w:pPr>
      <w:r>
        <w:t>1 базовую величину за один квадратный метр рекламного поля в месяц – при размещении средства наружной рекламы, площадь рекламных полей которого измеряется в квадратных метрах;</w:t>
      </w:r>
    </w:p>
    <w:p w14:paraId="43D90AFD" w14:textId="77777777" w:rsidR="00C92BAE" w:rsidRDefault="00C92BAE">
      <w:pPr>
        <w:pStyle w:val="newncpi"/>
      </w:pPr>
      <w:r>
        <w:t>50 базовых величин за одно средство наружной рекламы в месяц – при размещении следующих средств наружной рекламы:</w:t>
      </w:r>
    </w:p>
    <w:p w14:paraId="7887769B" w14:textId="77777777" w:rsidR="00C92BAE" w:rsidRDefault="00C92BAE">
      <w:pPr>
        <w:pStyle w:val="newncpi"/>
      </w:pPr>
      <w:r>
        <w:t>объемно-пространственных рекламных конструкций, растяжек;</w:t>
      </w:r>
    </w:p>
    <w:p w14:paraId="7FDE0B52" w14:textId="77777777" w:rsidR="00C92BAE" w:rsidRDefault="00C92BAE">
      <w:pPr>
        <w:pStyle w:val="newncpi"/>
      </w:pPr>
      <w:r>
        <w:t>образцов товаров (результатов работ, услуг) и (или) призов в рекламных целях вне зданий (сооружений) и вне витрин.</w:t>
      </w:r>
    </w:p>
    <w:p w14:paraId="0465421A" w14:textId="77777777" w:rsidR="00C92BAE" w:rsidRDefault="00C92BAE">
      <w:pPr>
        <w:pStyle w:val="newncpi"/>
      </w:pPr>
      <w:r>
        <w:t>Для случаев, указанных в абзацах четвертом и пятом части первой настоящего подпункта, площадь рекламного поля (S) равна единице.</w:t>
      </w:r>
    </w:p>
    <w:p w14:paraId="3BA595EB" w14:textId="77777777" w:rsidR="00C92BAE" w:rsidRDefault="00C92BAE">
      <w:pPr>
        <w:pStyle w:val="point"/>
      </w:pPr>
      <w:r>
        <w:t>4. Признать утратившим силу решение Ошмянского районного исполнительного комитета от 30 сентября 2013 г. № 464 «О некоторых вопросах размещения (распространения) наружной рекламы на территории Ошмянского района».</w:t>
      </w:r>
    </w:p>
    <w:p w14:paraId="5A75343B" w14:textId="77777777" w:rsidR="00C92BAE" w:rsidRDefault="00C92BAE">
      <w:pPr>
        <w:pStyle w:val="point"/>
      </w:pPr>
      <w:r>
        <w:t>5. Обнародовать (опубликовать) настоящее решение в газете «Ашмянскі веснік».</w:t>
      </w:r>
    </w:p>
    <w:p w14:paraId="5D61AFCC" w14:textId="77777777" w:rsidR="00C92BAE" w:rsidRDefault="00C92BAE">
      <w:pPr>
        <w:pStyle w:val="point"/>
      </w:pPr>
      <w:r>
        <w:t>6. Настоящее решение вступает в силу после его официального опубликования.</w:t>
      </w:r>
    </w:p>
    <w:p w14:paraId="07A20253" w14:textId="77777777" w:rsidR="00C92BAE" w:rsidRDefault="00C92B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C92BAE" w14:paraId="2638279F" w14:textId="77777777">
        <w:trPr>
          <w:cantSplit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3FDC21" w14:textId="77777777" w:rsidR="00C92BAE" w:rsidRDefault="00C92BA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ECBDBF" w14:textId="77777777" w:rsidR="00C92BAE" w:rsidRDefault="00C92BAE">
            <w:pPr>
              <w:pStyle w:val="newncpi0"/>
              <w:jc w:val="right"/>
            </w:pPr>
            <w:r>
              <w:rPr>
                <w:rStyle w:val="pers"/>
              </w:rPr>
              <w:t>В.В.Гершгорин</w:t>
            </w:r>
          </w:p>
        </w:tc>
      </w:tr>
      <w:tr w:rsidR="00C92BAE" w14:paraId="4B47C555" w14:textId="77777777">
        <w:trPr>
          <w:cantSplit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54D36E" w14:textId="77777777" w:rsidR="00C92BAE" w:rsidRDefault="00C92BA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40068A" w14:textId="77777777" w:rsidR="00C92BAE" w:rsidRDefault="00C92BAE">
            <w:pPr>
              <w:pStyle w:val="newncpi0"/>
              <w:jc w:val="right"/>
            </w:pPr>
            <w:r>
              <w:t> </w:t>
            </w:r>
          </w:p>
        </w:tc>
      </w:tr>
      <w:tr w:rsidR="00C92BAE" w14:paraId="21158B08" w14:textId="77777777">
        <w:trPr>
          <w:cantSplit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6A289F" w14:textId="77777777" w:rsidR="00C92BAE" w:rsidRDefault="00C92BAE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A50DF6" w14:textId="77777777" w:rsidR="00C92BAE" w:rsidRDefault="00C92BAE">
            <w:pPr>
              <w:pStyle w:val="newncpi0"/>
              <w:jc w:val="right"/>
            </w:pPr>
            <w:r>
              <w:rPr>
                <w:rStyle w:val="pers"/>
              </w:rPr>
              <w:t>А.И.Юнашко</w:t>
            </w:r>
          </w:p>
        </w:tc>
      </w:tr>
    </w:tbl>
    <w:p w14:paraId="528384A0" w14:textId="77777777" w:rsidR="00C92BAE" w:rsidRDefault="00C92BA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2"/>
        <w:gridCol w:w="2789"/>
      </w:tblGrid>
      <w:tr w:rsidR="00C92BAE" w14:paraId="78A3C4B7" w14:textId="77777777">
        <w:trPr>
          <w:cantSplit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3DC59" w14:textId="77777777" w:rsidR="00C92BAE" w:rsidRDefault="00C92BA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8FD3A" w14:textId="77777777" w:rsidR="00C92BAE" w:rsidRDefault="00C92BAE">
            <w:pPr>
              <w:pStyle w:val="append1"/>
            </w:pPr>
            <w:r>
              <w:t>Приложение 1</w:t>
            </w:r>
          </w:p>
          <w:p w14:paraId="21076B12" w14:textId="77777777" w:rsidR="00C92BAE" w:rsidRDefault="00C92BAE">
            <w:pPr>
              <w:pStyle w:val="append"/>
            </w:pPr>
            <w:r>
              <w:t xml:space="preserve">к решению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34A35294" w14:textId="77777777" w:rsidR="00C92BAE" w:rsidRDefault="00C92BAE">
            <w:pPr>
              <w:pStyle w:val="append"/>
            </w:pPr>
            <w:r>
              <w:t>08.02.2022 № 99</w:t>
            </w:r>
          </w:p>
        </w:tc>
      </w:tr>
    </w:tbl>
    <w:p w14:paraId="3DBE8F3A" w14:textId="77777777" w:rsidR="00C92BAE" w:rsidRDefault="00C92BAE">
      <w:pPr>
        <w:pStyle w:val="titlep"/>
        <w:jc w:val="left"/>
      </w:pPr>
      <w:r>
        <w:t xml:space="preserve">КЛАССИФИКАЦИОННЫЕ ПРИЗНАКИ </w:t>
      </w:r>
      <w:r>
        <w:br/>
        <w:t>участков территорий населенных пунктов Ошмянского района, отражающих коммерческую ценность участка территории для размещения на нем средств наружной рекламы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9"/>
        <w:gridCol w:w="7042"/>
      </w:tblGrid>
      <w:tr w:rsidR="00C92BAE" w14:paraId="78C3EB8D" w14:textId="77777777">
        <w:trPr>
          <w:cantSplit/>
          <w:trHeight w:val="240"/>
        </w:trPr>
        <w:tc>
          <w:tcPr>
            <w:tcW w:w="13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896987" w14:textId="77777777" w:rsidR="00C92BAE" w:rsidRDefault="00C92BAE">
            <w:pPr>
              <w:pStyle w:val="table10"/>
              <w:jc w:val="center"/>
            </w:pPr>
            <w:r>
              <w:t>Классификационный признак</w:t>
            </w:r>
          </w:p>
        </w:tc>
        <w:tc>
          <w:tcPr>
            <w:tcW w:w="3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A2487D" w14:textId="77777777" w:rsidR="00C92BAE" w:rsidRDefault="00C92BAE">
            <w:pPr>
              <w:pStyle w:val="table10"/>
              <w:jc w:val="center"/>
            </w:pPr>
            <w:r>
              <w:t>Участок территории населенного пункта</w:t>
            </w:r>
          </w:p>
        </w:tc>
      </w:tr>
      <w:tr w:rsidR="00C92BAE" w14:paraId="7E1CD4EB" w14:textId="77777777">
        <w:trPr>
          <w:cantSplit/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08214" w14:textId="77777777" w:rsidR="00C92BAE" w:rsidRDefault="00C92BAE">
            <w:pPr>
              <w:pStyle w:val="table10"/>
            </w:pPr>
            <w:r>
              <w:t>1. Высшая категория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AE480" w14:textId="77777777" w:rsidR="00C92BAE" w:rsidRDefault="00C92BAE">
            <w:pPr>
              <w:pStyle w:val="table10"/>
            </w:pPr>
            <w:r>
              <w:t xml:space="preserve">Площадь 17 Сентября, улицы Борунская, Гольшанская, Красноармейская, Первомайская, Советская, Якуба Коласа, расположенные на территории города Ошмяны </w:t>
            </w:r>
          </w:p>
        </w:tc>
      </w:tr>
      <w:tr w:rsidR="00C92BAE" w14:paraId="42165D19" w14:textId="77777777">
        <w:trPr>
          <w:cantSplit/>
          <w:trHeight w:val="240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13415" w14:textId="77777777" w:rsidR="00C92BAE" w:rsidRDefault="00C92BAE">
            <w:pPr>
              <w:pStyle w:val="table10"/>
            </w:pPr>
            <w:r>
              <w:t>2. Первая категория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7D516" w14:textId="77777777" w:rsidR="00C92BAE" w:rsidRDefault="00C92BAE">
            <w:pPr>
              <w:pStyle w:val="table10"/>
            </w:pPr>
            <w:r>
              <w:t>Улицы Строителей, Школьная, Восточная, Кольцевая, Комсомольская, Кооперативная, Пионерская, Пушкина, Чкалова, переулок Больничный, расположенные на территории города Ошмяны</w:t>
            </w:r>
          </w:p>
        </w:tc>
      </w:tr>
      <w:tr w:rsidR="00C92BAE" w14:paraId="2A78C4D2" w14:textId="77777777">
        <w:trPr>
          <w:cantSplit/>
          <w:trHeight w:val="240"/>
        </w:trPr>
        <w:tc>
          <w:tcPr>
            <w:tcW w:w="13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E5315" w14:textId="77777777" w:rsidR="00C92BAE" w:rsidRDefault="00C92BAE">
            <w:pPr>
              <w:pStyle w:val="table10"/>
            </w:pPr>
            <w:r>
              <w:t>3. Вторая категория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64604" w14:textId="77777777" w:rsidR="00C92BAE" w:rsidRDefault="00C92BAE">
            <w:pPr>
              <w:pStyle w:val="table10"/>
            </w:pPr>
            <w:r>
              <w:t>Территория города Ошмяны, за исключением участков территорий, отнесенных пунктами 1 и 2 настоящего приложения к первой и высшей категории;</w:t>
            </w:r>
            <w:r>
              <w:br/>
              <w:t>территории населенных пунктов Ошмянского района, за исключением города Ошмяны</w:t>
            </w:r>
          </w:p>
        </w:tc>
      </w:tr>
    </w:tbl>
    <w:p w14:paraId="76237D0F" w14:textId="77777777" w:rsidR="00C92BAE" w:rsidRDefault="00C92B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2"/>
        <w:gridCol w:w="2789"/>
      </w:tblGrid>
      <w:tr w:rsidR="00C92BAE" w14:paraId="29240E28" w14:textId="77777777">
        <w:trPr>
          <w:cantSplit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1A14F" w14:textId="77777777" w:rsidR="00C92BAE" w:rsidRDefault="00C92BA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62D16" w14:textId="77777777" w:rsidR="00C92BAE" w:rsidRDefault="00C92BAE">
            <w:pPr>
              <w:pStyle w:val="append1"/>
            </w:pPr>
            <w:r>
              <w:t>Приложение 2</w:t>
            </w:r>
          </w:p>
          <w:p w14:paraId="6FCC9994" w14:textId="77777777" w:rsidR="00C92BAE" w:rsidRDefault="00C92BAE">
            <w:pPr>
              <w:pStyle w:val="append"/>
            </w:pPr>
            <w:r>
              <w:t xml:space="preserve">к решению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172CB4E2" w14:textId="77777777" w:rsidR="00C92BAE" w:rsidRDefault="00C92BAE">
            <w:pPr>
              <w:pStyle w:val="append"/>
            </w:pPr>
            <w:r>
              <w:t>08.02.2022 № 99</w:t>
            </w:r>
          </w:p>
        </w:tc>
      </w:tr>
    </w:tbl>
    <w:p w14:paraId="673FD604" w14:textId="77777777" w:rsidR="00C92BAE" w:rsidRDefault="00C92BAE">
      <w:pPr>
        <w:pStyle w:val="titlep"/>
        <w:jc w:val="left"/>
      </w:pPr>
      <w:r>
        <w:lastRenderedPageBreak/>
        <w:t>ПОНИЖАЮЩИЕ КОЭФФИЦИЕНТЫ,</w:t>
      </w:r>
      <w:r>
        <w:br/>
        <w:t>применяемые при определении расчета платы, взимаемой Ошмянским районным исполнительным комитетом по договору на размещение средства наружной рекламы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1028"/>
        <w:gridCol w:w="7189"/>
      </w:tblGrid>
      <w:tr w:rsidR="00C92BAE" w14:paraId="1D9CB856" w14:textId="77777777">
        <w:trPr>
          <w:cantSplit/>
          <w:trHeight w:val="240"/>
        </w:trPr>
        <w:tc>
          <w:tcPr>
            <w:tcW w:w="75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024E38" w14:textId="77777777" w:rsidR="00C92BAE" w:rsidRDefault="00C92BAE">
            <w:pPr>
              <w:pStyle w:val="table10"/>
              <w:jc w:val="center"/>
            </w:pPr>
            <w:r>
              <w:t>Вид коэффициента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7F69FF" w14:textId="77777777" w:rsidR="00C92BAE" w:rsidRDefault="00C92BAE">
            <w:pPr>
              <w:pStyle w:val="table10"/>
              <w:jc w:val="center"/>
            </w:pPr>
            <w:r>
              <w:t>Размер</w:t>
            </w:r>
          </w:p>
        </w:tc>
        <w:tc>
          <w:tcPr>
            <w:tcW w:w="37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12498F" w14:textId="77777777" w:rsidR="00C92BAE" w:rsidRDefault="00C92BAE">
            <w:pPr>
              <w:pStyle w:val="table10"/>
              <w:jc w:val="center"/>
            </w:pPr>
            <w:r>
              <w:t>Основания применения понижающего коэффициента</w:t>
            </w:r>
          </w:p>
        </w:tc>
      </w:tr>
      <w:tr w:rsidR="00C92BAE" w14:paraId="407719F4" w14:textId="77777777">
        <w:trPr>
          <w:cantSplit/>
          <w:trHeight w:val="240"/>
        </w:trPr>
        <w:tc>
          <w:tcPr>
            <w:tcW w:w="7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8765D" w14:textId="77777777" w:rsidR="00C92BAE" w:rsidRDefault="00C92BAE">
            <w:pPr>
              <w:pStyle w:val="table10"/>
              <w:jc w:val="center"/>
            </w:pPr>
            <w:r>
              <w:t>К1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18D52" w14:textId="77777777" w:rsidR="00C92BAE" w:rsidRDefault="00C92BAE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78431" w14:textId="77777777" w:rsidR="00C92BAE" w:rsidRDefault="00C92BAE">
            <w:pPr>
              <w:pStyle w:val="table10"/>
            </w:pPr>
            <w:r>
              <w:t>при размещении средств наружной рекламы на участках города Ошмяны, отнесенных по классификационным признакам к первой категории</w:t>
            </w:r>
          </w:p>
        </w:tc>
      </w:tr>
      <w:tr w:rsidR="00C92BAE" w14:paraId="0E3BC808" w14:textId="77777777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6A6D" w14:textId="77777777" w:rsidR="00C92BAE" w:rsidRDefault="00C92B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EA7B3" w14:textId="77777777" w:rsidR="00C92BAE" w:rsidRDefault="00C92BAE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4382C" w14:textId="77777777" w:rsidR="00C92BAE" w:rsidRDefault="00C92BAE">
            <w:pPr>
              <w:pStyle w:val="table10"/>
            </w:pPr>
            <w:r>
              <w:t>при размещении средств наружной рекламы на участках территории населенных пунктов, отнесенных по классификационным признакам ко второй категории</w:t>
            </w:r>
          </w:p>
        </w:tc>
      </w:tr>
      <w:tr w:rsidR="00C92BAE" w14:paraId="12BFB721" w14:textId="77777777">
        <w:trPr>
          <w:cantSplit/>
          <w:trHeight w:val="240"/>
        </w:trPr>
        <w:tc>
          <w:tcPr>
            <w:tcW w:w="7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583E5" w14:textId="77777777" w:rsidR="00C92BAE" w:rsidRDefault="00C92BAE">
            <w:pPr>
              <w:pStyle w:val="table10"/>
              <w:jc w:val="center"/>
            </w:pPr>
            <w:r>
              <w:t>К2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1A962" w14:textId="77777777" w:rsidR="00C92BAE" w:rsidRDefault="00C92BAE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BC921" w14:textId="77777777" w:rsidR="00C92BAE" w:rsidRDefault="00C92BAE">
            <w:pPr>
              <w:pStyle w:val="table10"/>
            </w:pPr>
            <w:r>
              <w:t>при площади рекламного поля от 18 квадратных метров (включительно) до 50 квадратных метров</w:t>
            </w:r>
          </w:p>
        </w:tc>
      </w:tr>
      <w:tr w:rsidR="00C92BAE" w14:paraId="1EF28836" w14:textId="77777777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330B" w14:textId="77777777" w:rsidR="00C92BAE" w:rsidRDefault="00C92B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026D4" w14:textId="77777777" w:rsidR="00C92BAE" w:rsidRDefault="00C92BAE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E7A31" w14:textId="77777777" w:rsidR="00C92BAE" w:rsidRDefault="00C92BAE">
            <w:pPr>
              <w:pStyle w:val="table10"/>
            </w:pPr>
            <w:r>
              <w:t>при площади рекламного поля от 50 квадратных метров (включительно) и более</w:t>
            </w:r>
          </w:p>
        </w:tc>
      </w:tr>
      <w:tr w:rsidR="00C92BAE" w14:paraId="321C1519" w14:textId="77777777">
        <w:trPr>
          <w:cantSplit/>
          <w:trHeight w:val="240"/>
        </w:trPr>
        <w:tc>
          <w:tcPr>
            <w:tcW w:w="7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0545C" w14:textId="77777777" w:rsidR="00C92BAE" w:rsidRDefault="00C92BAE">
            <w:pPr>
              <w:pStyle w:val="table10"/>
              <w:jc w:val="center"/>
            </w:pPr>
            <w:r>
              <w:t>К3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137F8" w14:textId="77777777" w:rsidR="00C92BAE" w:rsidRDefault="00C92BAE">
            <w:pPr>
              <w:pStyle w:val="table10"/>
              <w:jc w:val="center"/>
            </w:pPr>
            <w:r>
              <w:t>0,75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D0A2C" w14:textId="77777777" w:rsidR="00C92BAE" w:rsidRDefault="00C92BAE">
            <w:pPr>
              <w:pStyle w:val="table10"/>
            </w:pPr>
            <w:r>
              <w:t>при использовании технически сложных средств наружной рекламы (для средств наружной рекламы с автоматической сменой композиций, электронных табло, бегущей строки, светодиодных, проекционных и иных экранов, вращающихся щитов, лайтпостеров)</w:t>
            </w:r>
          </w:p>
        </w:tc>
      </w:tr>
      <w:tr w:rsidR="00C92BAE" w14:paraId="71CE6FF9" w14:textId="77777777">
        <w:trPr>
          <w:cantSplit/>
          <w:trHeight w:val="240"/>
        </w:trPr>
        <w:tc>
          <w:tcPr>
            <w:tcW w:w="7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62351F" w14:textId="77777777" w:rsidR="00C92BAE" w:rsidRDefault="00C92BAE">
            <w:pPr>
              <w:pStyle w:val="table10"/>
              <w:jc w:val="center"/>
            </w:pPr>
            <w:r>
              <w:t>К4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CECAF" w14:textId="77777777" w:rsidR="00C92BAE" w:rsidRDefault="00C92BAE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0CA52" w14:textId="77777777" w:rsidR="00C92BAE" w:rsidRDefault="00C92BAE">
            <w:pPr>
              <w:pStyle w:val="table10"/>
            </w:pPr>
            <w:r>
              <w:t>при размещении (распространении) наружной рекламы на остановочных пунктах общественного транспорта</w:t>
            </w:r>
          </w:p>
        </w:tc>
      </w:tr>
      <w:tr w:rsidR="00C92BAE" w14:paraId="31067664" w14:textId="77777777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888A" w14:textId="77777777" w:rsidR="00C92BAE" w:rsidRDefault="00C92BA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4CAF6" w14:textId="77777777" w:rsidR="00C92BAE" w:rsidRDefault="00C92BAE">
            <w:pPr>
              <w:pStyle w:val="table10"/>
              <w:jc w:val="center"/>
            </w:pPr>
            <w:r>
              <w:t>0,5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AF504" w14:textId="77777777" w:rsidR="00C92BAE" w:rsidRDefault="00C92BAE">
            <w:pPr>
              <w:pStyle w:val="table10"/>
            </w:pPr>
            <w:r>
              <w:t xml:space="preserve">при размещении на средстве наружной рекламы рекламы о товарах (продукции, работах, услугах), производимых на территории Республики Беларусь </w:t>
            </w:r>
          </w:p>
        </w:tc>
      </w:tr>
    </w:tbl>
    <w:p w14:paraId="5FF8AF4C" w14:textId="77777777" w:rsidR="00C92BAE" w:rsidRDefault="00C92BAE">
      <w:pPr>
        <w:pStyle w:val="newncpi"/>
      </w:pPr>
      <w:r>
        <w:t> </w:t>
      </w:r>
    </w:p>
    <w:p w14:paraId="6269CFB3" w14:textId="77777777" w:rsidR="000352BB" w:rsidRDefault="000352BB"/>
    <w:sectPr w:rsidR="000352BB" w:rsidSect="00C92B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4D57" w14:textId="77777777" w:rsidR="00547154" w:rsidRDefault="00547154" w:rsidP="00C92BAE">
      <w:r>
        <w:separator/>
      </w:r>
    </w:p>
  </w:endnote>
  <w:endnote w:type="continuationSeparator" w:id="0">
    <w:p w14:paraId="6BA00A08" w14:textId="77777777" w:rsidR="00547154" w:rsidRDefault="00547154" w:rsidP="00C9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9241" w14:textId="77777777" w:rsidR="00C92BAE" w:rsidRDefault="00C92B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C9B4" w14:textId="77777777" w:rsidR="00C92BAE" w:rsidRDefault="00C92B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C92BAE" w14:paraId="01E5324E" w14:textId="77777777" w:rsidTr="00C92BAE">
      <w:tc>
        <w:tcPr>
          <w:tcW w:w="1800" w:type="dxa"/>
          <w:shd w:val="clear" w:color="auto" w:fill="auto"/>
          <w:vAlign w:val="center"/>
        </w:tcPr>
        <w:p w14:paraId="479B02C9" w14:textId="6D120836" w:rsidR="00C92BAE" w:rsidRDefault="00C92BAE">
          <w:pPr>
            <w:pStyle w:val="a5"/>
          </w:pPr>
          <w:r>
            <w:rPr>
              <w:noProof/>
            </w:rPr>
            <w:drawing>
              <wp:inline distT="0" distB="0" distL="0" distR="0" wp14:anchorId="67D1EE22" wp14:editId="0325C4E5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14:paraId="1219BBEE" w14:textId="77777777" w:rsidR="00C92BAE" w:rsidRDefault="00C92BAE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14:paraId="65A23009" w14:textId="77777777" w:rsidR="00C92BAE" w:rsidRDefault="00C92BAE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06.07.2022</w:t>
          </w:r>
        </w:p>
        <w:p w14:paraId="20C6B39C" w14:textId="1A19BDB6" w:rsidR="00C92BAE" w:rsidRPr="00C92BAE" w:rsidRDefault="00C92BAE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6709FD3F" w14:textId="77777777" w:rsidR="00C92BAE" w:rsidRDefault="00C92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C853" w14:textId="77777777" w:rsidR="00547154" w:rsidRDefault="00547154" w:rsidP="00C92BAE">
      <w:r>
        <w:separator/>
      </w:r>
    </w:p>
  </w:footnote>
  <w:footnote w:type="continuationSeparator" w:id="0">
    <w:p w14:paraId="081B012B" w14:textId="77777777" w:rsidR="00547154" w:rsidRDefault="00547154" w:rsidP="00C92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F3AC" w14:textId="77777777" w:rsidR="00C92BAE" w:rsidRDefault="00C92BAE" w:rsidP="009E7C7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FA86A3C" w14:textId="77777777" w:rsidR="00C92BAE" w:rsidRDefault="00C92B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0047" w14:textId="3E84EBBE" w:rsidR="00C92BAE" w:rsidRPr="00C92BAE" w:rsidRDefault="00C92BAE" w:rsidP="009E7C7B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C92BAE">
      <w:rPr>
        <w:rStyle w:val="a7"/>
        <w:rFonts w:cs="Times New Roman"/>
        <w:sz w:val="24"/>
      </w:rPr>
      <w:fldChar w:fldCharType="begin"/>
    </w:r>
    <w:r w:rsidRPr="00C92BAE">
      <w:rPr>
        <w:rStyle w:val="a7"/>
        <w:rFonts w:cs="Times New Roman"/>
        <w:sz w:val="24"/>
      </w:rPr>
      <w:instrText xml:space="preserve"> PAGE </w:instrText>
    </w:r>
    <w:r w:rsidRPr="00C92BAE">
      <w:rPr>
        <w:rStyle w:val="a7"/>
        <w:rFonts w:cs="Times New Roman"/>
        <w:sz w:val="24"/>
      </w:rPr>
      <w:fldChar w:fldCharType="separate"/>
    </w:r>
    <w:r w:rsidRPr="00C92BAE">
      <w:rPr>
        <w:rStyle w:val="a7"/>
        <w:rFonts w:cs="Times New Roman"/>
        <w:noProof/>
        <w:sz w:val="24"/>
      </w:rPr>
      <w:t>1</w:t>
    </w:r>
    <w:r w:rsidRPr="00C92BAE">
      <w:rPr>
        <w:rStyle w:val="a7"/>
        <w:rFonts w:cs="Times New Roman"/>
        <w:sz w:val="24"/>
      </w:rPr>
      <w:fldChar w:fldCharType="end"/>
    </w:r>
  </w:p>
  <w:p w14:paraId="3BD401D7" w14:textId="77777777" w:rsidR="00C92BAE" w:rsidRPr="00C92BAE" w:rsidRDefault="00C92BAE">
    <w:pPr>
      <w:pStyle w:val="a3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3E04" w14:textId="77777777" w:rsidR="00C92BAE" w:rsidRDefault="00C92B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AE"/>
    <w:rsid w:val="000352BB"/>
    <w:rsid w:val="00547154"/>
    <w:rsid w:val="00C92BAE"/>
    <w:rsid w:val="00D9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B6C80"/>
  <w15:chartTrackingRefBased/>
  <w15:docId w15:val="{B9C21CFE-A150-4640-B8E8-52CFE72B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37A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sz w:val="30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92BAE"/>
    <w:pPr>
      <w:widowControl/>
      <w:spacing w:before="240" w:after="240"/>
      <w:ind w:right="2268"/>
    </w:pPr>
    <w:rPr>
      <w:rFonts w:eastAsia="Times New Roman" w:cs="Times New Roman"/>
      <w:b/>
      <w:bCs/>
      <w:color w:val="auto"/>
      <w:sz w:val="28"/>
      <w:szCs w:val="28"/>
      <w:lang w:val="ru-BY" w:eastAsia="ru-BY" w:bidi="ar-SA"/>
    </w:rPr>
  </w:style>
  <w:style w:type="paragraph" w:customStyle="1" w:styleId="titlep">
    <w:name w:val="titlep"/>
    <w:basedOn w:val="a"/>
    <w:rsid w:val="00C92BAE"/>
    <w:pPr>
      <w:widowControl/>
      <w:spacing w:before="240" w:after="240"/>
      <w:jc w:val="center"/>
    </w:pPr>
    <w:rPr>
      <w:rFonts w:eastAsiaTheme="minorEastAsia" w:cs="Times New Roman"/>
      <w:b/>
      <w:bCs/>
      <w:color w:val="auto"/>
      <w:sz w:val="24"/>
      <w:lang w:val="ru-BY" w:eastAsia="ru-BY" w:bidi="ar-SA"/>
    </w:rPr>
  </w:style>
  <w:style w:type="paragraph" w:customStyle="1" w:styleId="point">
    <w:name w:val="point"/>
    <w:basedOn w:val="a"/>
    <w:rsid w:val="00C92BAE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underpoint">
    <w:name w:val="underpoint"/>
    <w:basedOn w:val="a"/>
    <w:rsid w:val="00C92BAE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preamble">
    <w:name w:val="preamble"/>
    <w:basedOn w:val="a"/>
    <w:rsid w:val="00C92BAE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snoski">
    <w:name w:val="snoski"/>
    <w:basedOn w:val="a"/>
    <w:rsid w:val="00C92BAE"/>
    <w:pPr>
      <w:widowControl/>
      <w:jc w:val="both"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snoskiline">
    <w:name w:val="snoskiline"/>
    <w:basedOn w:val="a"/>
    <w:rsid w:val="00C92BAE"/>
    <w:pPr>
      <w:widowControl/>
      <w:jc w:val="both"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table10">
    <w:name w:val="table10"/>
    <w:basedOn w:val="a"/>
    <w:rsid w:val="00C92BAE"/>
    <w:pPr>
      <w:widowControl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append">
    <w:name w:val="append"/>
    <w:basedOn w:val="a"/>
    <w:rsid w:val="00C92BAE"/>
    <w:pPr>
      <w:widowControl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append1">
    <w:name w:val="append1"/>
    <w:basedOn w:val="a"/>
    <w:rsid w:val="00C92BAE"/>
    <w:pPr>
      <w:widowControl/>
      <w:spacing w:after="28"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newncpi">
    <w:name w:val="newncpi"/>
    <w:basedOn w:val="a"/>
    <w:rsid w:val="00C92BAE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newncpi0">
    <w:name w:val="newncpi0"/>
    <w:basedOn w:val="a"/>
    <w:rsid w:val="00C92BAE"/>
    <w:pPr>
      <w:widowControl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character" w:customStyle="1" w:styleId="name">
    <w:name w:val="name"/>
    <w:basedOn w:val="a0"/>
    <w:rsid w:val="00C92BA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92BA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92BA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92BA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92BA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92BA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92BA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2BAE"/>
    <w:rPr>
      <w:rFonts w:ascii="Times New Roman" w:eastAsia="Arial Unicode MS" w:hAnsi="Times New Roman" w:cs="Arial Unicode MS"/>
      <w:color w:val="000000"/>
      <w:sz w:val="30"/>
      <w:szCs w:val="24"/>
      <w:lang w:val="ru-RU" w:eastAsia="ru-RU" w:bidi="ru-RU"/>
    </w:rPr>
  </w:style>
  <w:style w:type="paragraph" w:styleId="a5">
    <w:name w:val="footer"/>
    <w:basedOn w:val="a"/>
    <w:link w:val="a6"/>
    <w:uiPriority w:val="99"/>
    <w:unhideWhenUsed/>
    <w:rsid w:val="00C92BA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2BAE"/>
    <w:rPr>
      <w:rFonts w:ascii="Times New Roman" w:eastAsia="Arial Unicode MS" w:hAnsi="Times New Roman" w:cs="Arial Unicode MS"/>
      <w:color w:val="000000"/>
      <w:sz w:val="30"/>
      <w:szCs w:val="24"/>
      <w:lang w:val="ru-RU" w:eastAsia="ru-RU" w:bidi="ru-RU"/>
    </w:rPr>
  </w:style>
  <w:style w:type="character" w:styleId="a7">
    <w:name w:val="page number"/>
    <w:basedOn w:val="a0"/>
    <w:uiPriority w:val="99"/>
    <w:semiHidden/>
    <w:unhideWhenUsed/>
    <w:rsid w:val="00C92BAE"/>
  </w:style>
  <w:style w:type="table" w:styleId="a8">
    <w:name w:val="Table Grid"/>
    <w:basedOn w:val="a1"/>
    <w:uiPriority w:val="39"/>
    <w:rsid w:val="00C92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5118</Characters>
  <Application>Microsoft Office Word</Application>
  <DocSecurity>0</DocSecurity>
  <Lines>142</Lines>
  <Paragraphs>78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Блажиевский Владимир</dc:creator>
  <cp:keywords/>
  <dc:description/>
  <cp:lastModifiedBy>Блажиевский Владимир</cp:lastModifiedBy>
  <cp:revision>1</cp:revision>
  <dcterms:created xsi:type="dcterms:W3CDTF">2022-07-06T09:49:00Z</dcterms:created>
  <dcterms:modified xsi:type="dcterms:W3CDTF">2022-07-06T09:50:00Z</dcterms:modified>
</cp:coreProperties>
</file>